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2924D">
      <w:pPr>
        <w:snapToGrid w:val="0"/>
        <w:spacing w:line="400" w:lineRule="exact"/>
        <w:jc w:val="center"/>
        <w:rPr>
          <w:rStyle w:val="12"/>
          <w:rFonts w:ascii="Arial" w:hAnsi="Arial" w:eastAsia="黑体"/>
          <w:b/>
          <w:color w:val="auto"/>
          <w:sz w:val="32"/>
          <w:szCs w:val="32"/>
        </w:rPr>
        <w:sectPr>
          <w:headerReference r:id="rId5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40"/>
          <w:pgMar w:top="1134" w:right="1418" w:bottom="1418" w:left="1418" w:header="851" w:footer="567" w:gutter="0"/>
          <w:cols w:space="425" w:num="1"/>
          <w:docGrid w:linePitch="411" w:charSpace="0"/>
        </w:sectPr>
      </w:pPr>
      <w:r>
        <w:rPr>
          <w:rStyle w:val="12"/>
          <w:rFonts w:ascii="Arial" w:hAnsi="Arial" w:eastAsia="黑体"/>
          <w:b/>
          <w:color w:val="auto"/>
          <w:sz w:val="32"/>
          <w:szCs w:val="32"/>
        </w:rPr>
        <w:t>河北北方学院</w:t>
      </w:r>
    </w:p>
    <w:p w14:paraId="41EF792C">
      <w:pPr>
        <w:snapToGrid w:val="0"/>
        <w:spacing w:line="480" w:lineRule="exact"/>
        <w:jc w:val="center"/>
        <w:rPr>
          <w:rStyle w:val="12"/>
          <w:rFonts w:ascii="Arial" w:hAnsi="Arial" w:cs="Arial"/>
          <w:b/>
          <w:bCs/>
          <w:color w:val="auto"/>
          <w:sz w:val="28"/>
          <w:szCs w:val="28"/>
        </w:rPr>
      </w:pPr>
      <w:r>
        <w:rPr>
          <w:rStyle w:val="12"/>
          <w:rFonts w:ascii="Arial" w:hAnsi="Arial" w:eastAsia="黑体" w:cs="Arial"/>
          <w:b/>
          <w:bCs/>
          <w:color w:val="auto"/>
          <w:sz w:val="28"/>
          <w:szCs w:val="28"/>
        </w:rPr>
        <w:t>口腔医学专业（五年制）培养方案</w:t>
      </w:r>
    </w:p>
    <w:p w14:paraId="09A42B5D">
      <w:pPr>
        <w:snapToGrid w:val="0"/>
        <w:spacing w:line="480" w:lineRule="exact"/>
        <w:jc w:val="center"/>
        <w:rPr>
          <w:rStyle w:val="12"/>
          <w:rFonts w:ascii="黑体" w:hAnsi="黑体" w:eastAsia="黑体" w:cs="Arial"/>
          <w:b/>
          <w:bCs/>
          <w:color w:val="auto"/>
          <w:sz w:val="28"/>
          <w:szCs w:val="28"/>
        </w:rPr>
      </w:pPr>
      <w:r>
        <w:rPr>
          <w:rStyle w:val="12"/>
          <w:rFonts w:ascii="黑体" w:hAnsi="黑体" w:eastAsia="黑体" w:cs="Arial"/>
          <w:b/>
          <w:bCs/>
          <w:color w:val="auto"/>
          <w:sz w:val="28"/>
          <w:szCs w:val="28"/>
        </w:rPr>
        <w:t>（专业代码：</w:t>
      </w:r>
      <w:r>
        <w:rPr>
          <w:rStyle w:val="12"/>
          <w:rFonts w:hint="eastAsia" w:ascii="黑体" w:hAnsi="黑体" w:eastAsia="黑体" w:cs="Arial"/>
          <w:b/>
          <w:bCs/>
          <w:color w:val="auto"/>
          <w:sz w:val="28"/>
          <w:szCs w:val="28"/>
        </w:rPr>
        <w:t>100301K</w:t>
      </w:r>
      <w:r>
        <w:rPr>
          <w:rStyle w:val="12"/>
          <w:rFonts w:ascii="黑体" w:hAnsi="黑体" w:eastAsia="黑体" w:cs="Arial"/>
          <w:b/>
          <w:bCs/>
          <w:color w:val="auto"/>
          <w:sz w:val="28"/>
          <w:szCs w:val="28"/>
        </w:rPr>
        <w:t>）</w:t>
      </w:r>
    </w:p>
    <w:p w14:paraId="642F05BD">
      <w:pPr>
        <w:snapToGrid w:val="0"/>
        <w:spacing w:line="360" w:lineRule="auto"/>
        <w:ind w:firstLine="420" w:firstLineChars="200"/>
        <w:rPr>
          <w:rStyle w:val="12"/>
          <w:rFonts w:ascii="Arial" w:hAnsi="宋体"/>
          <w:color w:val="auto"/>
          <w:sz w:val="21"/>
          <w:szCs w:val="21"/>
        </w:rPr>
      </w:pPr>
    </w:p>
    <w:p w14:paraId="7604B7FE">
      <w:pPr>
        <w:snapToGrid w:val="0"/>
        <w:spacing w:line="360" w:lineRule="auto"/>
        <w:ind w:firstLine="480" w:firstLineChars="200"/>
        <w:rPr>
          <w:rStyle w:val="12"/>
          <w:rFonts w:ascii="黑体" w:hAnsi="黑体" w:eastAsia="黑体"/>
          <w:color w:val="auto"/>
          <w:sz w:val="24"/>
        </w:rPr>
      </w:pPr>
      <w:r>
        <w:rPr>
          <w:rStyle w:val="12"/>
          <w:rFonts w:ascii="黑体" w:hAnsi="黑体" w:eastAsia="黑体"/>
          <w:color w:val="auto"/>
          <w:sz w:val="24"/>
        </w:rPr>
        <w:t>一、专业简介</w:t>
      </w:r>
    </w:p>
    <w:p w14:paraId="5BC0097E">
      <w:pPr>
        <w:pStyle w:val="28"/>
        <w:snapToGrid w:val="0"/>
        <w:spacing w:line="360" w:lineRule="auto"/>
        <w:rPr>
          <w:rStyle w:val="12"/>
          <w:rFonts w:ascii="宋体" w:hAnsi="宋体"/>
          <w:color w:val="auto"/>
          <w:szCs w:val="21"/>
        </w:rPr>
      </w:pPr>
      <w:r>
        <w:rPr>
          <w:rStyle w:val="12"/>
          <w:rFonts w:ascii="宋体" w:hAnsi="宋体" w:cs="宋体"/>
          <w:bCs/>
          <w:color w:val="auto"/>
          <w:szCs w:val="21"/>
        </w:rPr>
        <w:t>口腔医学专业，学制</w:t>
      </w:r>
      <w:r>
        <w:rPr>
          <w:rStyle w:val="12"/>
          <w:rFonts w:hint="eastAsia" w:ascii="宋体" w:hAnsi="宋体" w:cs="宋体"/>
          <w:bCs/>
          <w:color w:val="auto"/>
          <w:szCs w:val="21"/>
        </w:rPr>
        <w:t>5年，学科门类医学，专业门类为口腔医学类，授予医学学士学位。本专业始建于2001年，培养</w:t>
      </w:r>
      <w:r>
        <w:rPr>
          <w:rStyle w:val="12"/>
          <w:rFonts w:ascii="宋体" w:hAnsi="宋体"/>
          <w:color w:val="auto"/>
          <w:szCs w:val="21"/>
        </w:rPr>
        <w:t>面向口腔医疗卫生行业需求及科学与学术前沿发展</w:t>
      </w:r>
      <w:r>
        <w:rPr>
          <w:rStyle w:val="12"/>
          <w:rFonts w:hint="eastAsia" w:ascii="宋体" w:hAnsi="宋体"/>
          <w:color w:val="auto"/>
          <w:szCs w:val="21"/>
        </w:rPr>
        <w:t>需求的</w:t>
      </w:r>
      <w:r>
        <w:rPr>
          <w:rStyle w:val="12"/>
          <w:rFonts w:ascii="宋体" w:hAnsi="宋体" w:cs="宋体"/>
          <w:bCs/>
          <w:color w:val="auto"/>
          <w:szCs w:val="21"/>
        </w:rPr>
        <w:t>具有</w:t>
      </w:r>
      <w:r>
        <w:rPr>
          <w:rStyle w:val="12"/>
          <w:rFonts w:ascii="宋体" w:hAnsi="宋体"/>
          <w:color w:val="auto"/>
          <w:szCs w:val="21"/>
        </w:rPr>
        <w:t>深厚文化底蕴和科研思维能力，</w:t>
      </w:r>
      <w:r>
        <w:rPr>
          <w:rStyle w:val="12"/>
          <w:rFonts w:ascii="宋体" w:hAnsi="宋体"/>
          <w:color w:val="auto"/>
          <w:kern w:val="0"/>
          <w:szCs w:val="21"/>
        </w:rPr>
        <w:t>富有开拓创新精神和</w:t>
      </w:r>
      <w:r>
        <w:rPr>
          <w:rStyle w:val="12"/>
          <w:rFonts w:ascii="宋体" w:hAnsi="宋体"/>
          <w:color w:val="auto"/>
          <w:szCs w:val="21"/>
        </w:rPr>
        <w:t>基本人文素质、终生学习能力的高素质、应用型口腔医学人才</w:t>
      </w:r>
      <w:r>
        <w:rPr>
          <w:rStyle w:val="12"/>
          <w:rFonts w:hint="eastAsia" w:ascii="宋体" w:hAnsi="宋体"/>
          <w:color w:val="auto"/>
          <w:szCs w:val="21"/>
        </w:rPr>
        <w:t>。</w:t>
      </w:r>
      <w:r>
        <w:rPr>
          <w:rStyle w:val="12"/>
          <w:rFonts w:ascii="宋体" w:hAnsi="宋体" w:cs="宋体"/>
          <w:bCs/>
          <w:color w:val="auto"/>
          <w:szCs w:val="21"/>
        </w:rPr>
        <w:t>拥有设施完备、条件先进的教学实验室，及2所直属附属医院、</w:t>
      </w:r>
      <w:r>
        <w:rPr>
          <w:rStyle w:val="12"/>
          <w:rFonts w:hint="eastAsia" w:ascii="宋体" w:hAnsi="宋体" w:cs="宋体"/>
          <w:bCs/>
          <w:color w:val="auto"/>
          <w:szCs w:val="21"/>
          <w:lang w:val="en-US" w:eastAsia="zh-CN"/>
        </w:rPr>
        <w:t>2</w:t>
      </w:r>
      <w:r>
        <w:rPr>
          <w:rStyle w:val="12"/>
          <w:rFonts w:ascii="宋体" w:hAnsi="宋体" w:cs="宋体"/>
          <w:bCs/>
          <w:color w:val="auto"/>
          <w:szCs w:val="21"/>
        </w:rPr>
        <w:t>所非直属附属医院</w:t>
      </w:r>
      <w:r>
        <w:rPr>
          <w:rStyle w:val="12"/>
          <w:rFonts w:hint="eastAsia" w:ascii="宋体" w:hAnsi="宋体" w:cs="宋体"/>
          <w:bCs/>
          <w:color w:val="auto"/>
          <w:szCs w:val="21"/>
        </w:rPr>
        <w:t>。本专业</w:t>
      </w:r>
      <w:r>
        <w:rPr>
          <w:rStyle w:val="12"/>
          <w:rFonts w:ascii="宋体" w:hAnsi="宋体" w:cs="宋体"/>
          <w:bCs/>
          <w:color w:val="auto"/>
          <w:szCs w:val="21"/>
        </w:rPr>
        <w:t>是一门实践性很强的应用科学专业，能在毕业后继续深造和在各级各类口腔卫生医疗保健机构、大专院校和科研机构等从事口腔医疗、教学、科研</w:t>
      </w:r>
      <w:r>
        <w:rPr>
          <w:rStyle w:val="12"/>
          <w:rFonts w:hint="eastAsia" w:ascii="宋体" w:hAnsi="宋体" w:cs="宋体"/>
          <w:bCs/>
          <w:color w:val="auto"/>
          <w:szCs w:val="21"/>
        </w:rPr>
        <w:t>、</w:t>
      </w:r>
      <w:r>
        <w:rPr>
          <w:rStyle w:val="12"/>
          <w:rFonts w:ascii="宋体" w:hAnsi="宋体" w:cs="宋体"/>
          <w:bCs/>
          <w:color w:val="auto"/>
          <w:szCs w:val="21"/>
        </w:rPr>
        <w:t>管理和预防保健等工作。</w:t>
      </w:r>
    </w:p>
    <w:p w14:paraId="34438AA7">
      <w:pPr>
        <w:pStyle w:val="29"/>
        <w:snapToGrid w:val="0"/>
        <w:spacing w:before="120" w:after="120"/>
        <w:ind w:firstLineChars="175"/>
        <w:jc w:val="left"/>
        <w:rPr>
          <w:rStyle w:val="12"/>
          <w:rFonts w:ascii="黑体" w:hAnsi="黑体" w:eastAsia="黑体"/>
          <w:color w:val="auto"/>
          <w:kern w:val="0"/>
          <w:sz w:val="24"/>
          <w:szCs w:val="24"/>
        </w:rPr>
      </w:pPr>
      <w:r>
        <w:rPr>
          <w:rStyle w:val="12"/>
          <w:rFonts w:ascii="黑体" w:hAnsi="黑体" w:eastAsia="黑体"/>
          <w:color w:val="auto"/>
          <w:kern w:val="0"/>
          <w:sz w:val="24"/>
          <w:szCs w:val="24"/>
        </w:rPr>
        <w:t>二、培养目标</w:t>
      </w:r>
    </w:p>
    <w:p w14:paraId="36FED228">
      <w:pPr>
        <w:pStyle w:val="29"/>
        <w:snapToGrid w:val="0"/>
        <w:spacing w:line="360" w:lineRule="auto"/>
        <w:ind w:firstLineChars="0"/>
        <w:jc w:val="left"/>
        <w:rPr>
          <w:rStyle w:val="12"/>
          <w:rFonts w:ascii="宋体" w:hAnsi="宋体"/>
          <w:color w:val="auto"/>
          <w:kern w:val="0"/>
          <w:szCs w:val="21"/>
        </w:rPr>
      </w:pPr>
      <w:bookmarkStart w:id="0" w:name="OLE_LINK4"/>
      <w:r>
        <w:rPr>
          <w:rStyle w:val="12"/>
          <w:rFonts w:ascii="宋体" w:hAnsi="宋体"/>
          <w:color w:val="auto"/>
          <w:szCs w:val="21"/>
        </w:rPr>
        <w:t>本专业立足河北，面向全国，</w:t>
      </w:r>
      <w:r>
        <w:rPr>
          <w:rStyle w:val="12"/>
          <w:rFonts w:hint="eastAsia" w:ascii="宋体" w:hAnsi="宋体"/>
          <w:color w:val="auto"/>
          <w:szCs w:val="21"/>
        </w:rPr>
        <w:t>服务地方</w:t>
      </w:r>
      <w:r>
        <w:rPr>
          <w:rStyle w:val="12"/>
          <w:rFonts w:hint="eastAsia" w:ascii="宋体" w:hAnsi="宋体"/>
          <w:color w:val="auto"/>
          <w:szCs w:val="21"/>
          <w:lang w:eastAsia="zh-CN"/>
        </w:rPr>
        <w:t>，</w:t>
      </w:r>
      <w:r>
        <w:rPr>
          <w:rStyle w:val="12"/>
          <w:rFonts w:hint="eastAsia" w:ascii="宋体" w:hAnsi="宋体"/>
          <w:color w:val="auto"/>
          <w:szCs w:val="21"/>
          <w:lang w:val="en-US" w:eastAsia="zh-CN"/>
        </w:rPr>
        <w:t>满足口腔医疗</w:t>
      </w:r>
      <w:r>
        <w:rPr>
          <w:rStyle w:val="12"/>
          <w:rFonts w:ascii="宋体" w:hAnsi="宋体" w:cs="宋体"/>
          <w:bCs/>
          <w:color w:val="auto"/>
          <w:szCs w:val="21"/>
        </w:rPr>
        <w:t>、教</w:t>
      </w:r>
      <w:r>
        <w:rPr>
          <w:rStyle w:val="12"/>
          <w:rFonts w:hint="eastAsia" w:ascii="宋体" w:hAnsi="宋体" w:cs="宋体"/>
          <w:bCs/>
          <w:color w:val="auto"/>
          <w:szCs w:val="21"/>
        </w:rPr>
        <w:t>育</w:t>
      </w:r>
      <w:r>
        <w:rPr>
          <w:rStyle w:val="12"/>
          <w:rFonts w:ascii="宋体" w:hAnsi="宋体" w:cs="宋体"/>
          <w:bCs/>
          <w:color w:val="auto"/>
          <w:szCs w:val="21"/>
        </w:rPr>
        <w:t>和预防保健等</w:t>
      </w:r>
      <w:r>
        <w:rPr>
          <w:rStyle w:val="12"/>
          <w:rFonts w:hint="eastAsia" w:ascii="宋体" w:hAnsi="宋体" w:cs="宋体"/>
          <w:bCs/>
          <w:color w:val="auto"/>
          <w:szCs w:val="21"/>
          <w:lang w:val="en-US" w:eastAsia="zh-CN"/>
        </w:rPr>
        <w:t>岗位</w:t>
      </w:r>
      <w:r>
        <w:rPr>
          <w:rStyle w:val="12"/>
          <w:rFonts w:ascii="宋体" w:hAnsi="宋体" w:cs="宋体"/>
          <w:bCs/>
          <w:color w:val="auto"/>
          <w:szCs w:val="21"/>
        </w:rPr>
        <w:t>工作</w:t>
      </w:r>
      <w:r>
        <w:rPr>
          <w:rStyle w:val="12"/>
          <w:rFonts w:hint="eastAsia" w:ascii="宋体" w:hAnsi="宋体" w:cs="宋体"/>
          <w:bCs/>
          <w:color w:val="auto"/>
          <w:szCs w:val="21"/>
          <w:lang w:val="en-US" w:eastAsia="zh-CN"/>
        </w:rPr>
        <w:t>需要</w:t>
      </w:r>
      <w:r>
        <w:rPr>
          <w:rStyle w:val="12"/>
          <w:rFonts w:hint="eastAsia" w:ascii="宋体" w:hAnsi="宋体" w:cs="宋体"/>
          <w:bCs/>
          <w:color w:val="auto"/>
          <w:szCs w:val="21"/>
        </w:rPr>
        <w:t>。</w:t>
      </w:r>
      <w:r>
        <w:rPr>
          <w:rFonts w:hint="eastAsia" w:ascii="宋体" w:hAnsi="宋体"/>
          <w:color w:val="auto"/>
          <w:szCs w:val="21"/>
        </w:rPr>
        <w:t>旨在培养德智体美劳全面发展，具有良好科学素质、社会责任感和职业道德，具有</w:t>
      </w:r>
      <w:r>
        <w:rPr>
          <w:rStyle w:val="12"/>
          <w:rFonts w:ascii="宋体" w:hAnsi="宋体"/>
          <w:color w:val="auto"/>
          <w:szCs w:val="21"/>
        </w:rPr>
        <w:t>扎实的口腔专业基础理论知识和基本专业技能，具有较强创新意识和获得新知识能力</w:t>
      </w:r>
      <w:r>
        <w:rPr>
          <w:rStyle w:val="12"/>
          <w:rFonts w:hint="eastAsia" w:ascii="宋体" w:hAnsi="宋体"/>
          <w:color w:val="auto"/>
          <w:szCs w:val="21"/>
        </w:rPr>
        <w:t>，</w:t>
      </w:r>
      <w:r>
        <w:rPr>
          <w:rStyle w:val="12"/>
          <w:rFonts w:ascii="宋体" w:hAnsi="宋体"/>
          <w:color w:val="auto"/>
          <w:szCs w:val="21"/>
        </w:rPr>
        <w:t>具有较强的实践能力以及团队协作精神</w:t>
      </w:r>
      <w:r>
        <w:rPr>
          <w:rStyle w:val="12"/>
          <w:rFonts w:ascii="宋体" w:hAnsi="宋体" w:cs="宋体"/>
          <w:bCs/>
          <w:color w:val="auto"/>
          <w:szCs w:val="21"/>
        </w:rPr>
        <w:t>。</w:t>
      </w:r>
      <w:r>
        <w:rPr>
          <w:rStyle w:val="12"/>
          <w:rFonts w:hint="eastAsia" w:ascii="宋体" w:hAnsi="宋体" w:cs="宋体"/>
          <w:bCs/>
          <w:color w:val="auto"/>
          <w:szCs w:val="21"/>
        </w:rPr>
        <w:t>毕业后能够在</w:t>
      </w:r>
      <w:r>
        <w:rPr>
          <w:rStyle w:val="12"/>
          <w:rFonts w:ascii="宋体" w:hAnsi="宋体" w:cs="宋体"/>
          <w:bCs/>
          <w:color w:val="auto"/>
          <w:szCs w:val="21"/>
        </w:rPr>
        <w:t>各级各类口腔卫生医疗保健机构、大专院校和科研机构等领域</w:t>
      </w:r>
      <w:r>
        <w:rPr>
          <w:rStyle w:val="12"/>
          <w:rFonts w:hint="eastAsia" w:ascii="宋体" w:hAnsi="宋体" w:cs="宋体"/>
          <w:bCs/>
          <w:color w:val="auto"/>
          <w:szCs w:val="21"/>
        </w:rPr>
        <w:t>，</w:t>
      </w:r>
      <w:r>
        <w:rPr>
          <w:rStyle w:val="12"/>
          <w:rFonts w:ascii="宋体" w:hAnsi="宋体" w:cs="宋体"/>
          <w:bCs/>
          <w:color w:val="auto"/>
          <w:szCs w:val="21"/>
        </w:rPr>
        <w:t>从事口腔医疗、教学、科研</w:t>
      </w:r>
      <w:r>
        <w:rPr>
          <w:rStyle w:val="12"/>
          <w:rFonts w:hint="eastAsia" w:ascii="宋体" w:hAnsi="宋体" w:cs="宋体"/>
          <w:bCs/>
          <w:color w:val="auto"/>
          <w:szCs w:val="21"/>
        </w:rPr>
        <w:t>、</w:t>
      </w:r>
      <w:r>
        <w:rPr>
          <w:rStyle w:val="12"/>
          <w:rFonts w:ascii="宋体" w:hAnsi="宋体" w:cs="宋体"/>
          <w:bCs/>
          <w:color w:val="auto"/>
          <w:szCs w:val="21"/>
        </w:rPr>
        <w:t>管理和预防保健等工作</w:t>
      </w:r>
      <w:r>
        <w:rPr>
          <w:rStyle w:val="12"/>
          <w:rFonts w:hint="eastAsia" w:ascii="宋体" w:hAnsi="宋体" w:cs="宋体"/>
          <w:bCs/>
          <w:color w:val="auto"/>
          <w:szCs w:val="21"/>
        </w:rPr>
        <w:t>。</w:t>
      </w:r>
      <w:r>
        <w:rPr>
          <w:rStyle w:val="12"/>
          <w:rFonts w:ascii="宋体" w:hAnsi="宋体" w:cs="宋体"/>
          <w:bCs/>
          <w:color w:val="auto"/>
          <w:szCs w:val="21"/>
        </w:rPr>
        <w:t>具有</w:t>
      </w:r>
      <w:r>
        <w:rPr>
          <w:rStyle w:val="12"/>
          <w:rFonts w:ascii="宋体" w:hAnsi="宋体"/>
          <w:color w:val="auto"/>
          <w:szCs w:val="21"/>
        </w:rPr>
        <w:t>深厚文化底蕴和科研思维能力，</w:t>
      </w:r>
      <w:r>
        <w:rPr>
          <w:rStyle w:val="12"/>
          <w:rFonts w:ascii="宋体" w:hAnsi="宋体"/>
          <w:color w:val="auto"/>
          <w:kern w:val="0"/>
          <w:szCs w:val="21"/>
        </w:rPr>
        <w:t>富有开拓创新精神和</w:t>
      </w:r>
      <w:r>
        <w:rPr>
          <w:rStyle w:val="12"/>
          <w:rFonts w:ascii="宋体" w:hAnsi="宋体"/>
          <w:color w:val="auto"/>
          <w:szCs w:val="21"/>
        </w:rPr>
        <w:t>基本人文素质全面、终生学习能力的高素质、应用型口腔医学人才</w:t>
      </w:r>
      <w:r>
        <w:rPr>
          <w:rStyle w:val="12"/>
          <w:rFonts w:ascii="宋体" w:hAnsi="宋体"/>
          <w:color w:val="auto"/>
          <w:kern w:val="0"/>
          <w:szCs w:val="21"/>
        </w:rPr>
        <w:t>。</w:t>
      </w:r>
    </w:p>
    <w:bookmarkEnd w:id="0"/>
    <w:p w14:paraId="5C85BE10">
      <w:pPr>
        <w:pStyle w:val="29"/>
        <w:snapToGrid w:val="0"/>
        <w:spacing w:line="360" w:lineRule="auto"/>
        <w:ind w:firstLineChars="0"/>
        <w:jc w:val="left"/>
        <w:rPr>
          <w:rStyle w:val="12"/>
          <w:rFonts w:ascii="宋体" w:hAnsi="宋体"/>
          <w:color w:val="auto"/>
          <w:kern w:val="0"/>
          <w:szCs w:val="21"/>
        </w:rPr>
      </w:pPr>
      <w:r>
        <w:rPr>
          <w:rStyle w:val="12"/>
          <w:rFonts w:hint="eastAsia" w:ascii="宋体" w:hAnsi="宋体"/>
          <w:color w:val="auto"/>
          <w:kern w:val="0"/>
          <w:szCs w:val="21"/>
        </w:rPr>
        <w:t>本专业的培养目标如下：</w:t>
      </w:r>
    </w:p>
    <w:p w14:paraId="39DF2EAE">
      <w:pPr>
        <w:pStyle w:val="29"/>
        <w:snapToGrid w:val="0"/>
        <w:spacing w:line="360" w:lineRule="auto"/>
        <w:jc w:val="left"/>
        <w:rPr>
          <w:rStyle w:val="12"/>
          <w:rFonts w:ascii="宋体" w:hAnsi="宋体"/>
          <w:color w:val="auto"/>
          <w:kern w:val="0"/>
          <w:szCs w:val="21"/>
        </w:rPr>
      </w:pPr>
      <w:r>
        <w:rPr>
          <w:rStyle w:val="12"/>
          <w:rFonts w:ascii="宋体" w:hAnsi="宋体"/>
          <w:color w:val="auto"/>
          <w:kern w:val="0"/>
          <w:szCs w:val="21"/>
        </w:rPr>
        <w:t>培养目标1：培养适应我国经济社会发展特别是医疗卫生事业发展需要，政治思想素质过硬，德育为先，德、智、体、美、劳全面发展口腔医学应用型人才。</w:t>
      </w:r>
    </w:p>
    <w:p w14:paraId="734D7A18">
      <w:pPr>
        <w:pStyle w:val="29"/>
        <w:snapToGrid w:val="0"/>
        <w:spacing w:line="360" w:lineRule="auto"/>
        <w:jc w:val="left"/>
        <w:rPr>
          <w:rStyle w:val="12"/>
          <w:rFonts w:ascii="宋体" w:hAnsi="宋体"/>
          <w:color w:val="auto"/>
          <w:kern w:val="0"/>
          <w:szCs w:val="21"/>
        </w:rPr>
      </w:pPr>
      <w:r>
        <w:rPr>
          <w:rStyle w:val="12"/>
          <w:rFonts w:ascii="宋体" w:hAnsi="宋体"/>
          <w:color w:val="auto"/>
          <w:kern w:val="0"/>
          <w:szCs w:val="21"/>
        </w:rPr>
        <w:t>培养目标2：掌握扎实的</w:t>
      </w:r>
      <w:r>
        <w:rPr>
          <w:rStyle w:val="12"/>
          <w:rFonts w:hint="eastAsia" w:ascii="宋体" w:hAnsi="宋体"/>
          <w:color w:val="auto"/>
          <w:kern w:val="0"/>
          <w:szCs w:val="21"/>
          <w:lang w:val="en-US" w:eastAsia="zh-CN"/>
        </w:rPr>
        <w:t>临床</w:t>
      </w:r>
      <w:r>
        <w:rPr>
          <w:rStyle w:val="12"/>
          <w:rFonts w:ascii="宋体" w:hAnsi="宋体"/>
          <w:color w:val="auto"/>
          <w:kern w:val="0"/>
          <w:szCs w:val="21"/>
        </w:rPr>
        <w:t>医学和口腔医学基础理论、基本知识和基本技能，熟悉口腔医学各科前沿进展，具有较强的实践能力与开拓创新意识，具备初步临床诊治能力、临床科研能力和终身学习能力。能够不断吸收</w:t>
      </w:r>
      <w:r>
        <w:rPr>
          <w:rStyle w:val="12"/>
          <w:rFonts w:hint="eastAsia" w:ascii="宋体" w:hAnsi="宋体"/>
          <w:color w:val="auto"/>
          <w:kern w:val="0"/>
          <w:szCs w:val="21"/>
        </w:rPr>
        <w:t>新知识</w:t>
      </w:r>
      <w:r>
        <w:rPr>
          <w:rStyle w:val="12"/>
          <w:rFonts w:ascii="宋体" w:hAnsi="宋体"/>
          <w:color w:val="auto"/>
          <w:kern w:val="0"/>
          <w:szCs w:val="21"/>
        </w:rPr>
        <w:t>、新技术和新方法，扩宽学生的国际视野，</w:t>
      </w:r>
      <w:r>
        <w:rPr>
          <w:rStyle w:val="12"/>
          <w:rFonts w:hint="eastAsia" w:ascii="宋体" w:hAnsi="宋体"/>
          <w:color w:val="auto"/>
          <w:kern w:val="0"/>
          <w:szCs w:val="21"/>
        </w:rPr>
        <w:t>使其</w:t>
      </w:r>
      <w:r>
        <w:rPr>
          <w:rStyle w:val="12"/>
          <w:rFonts w:ascii="宋体" w:hAnsi="宋体"/>
          <w:color w:val="auto"/>
          <w:kern w:val="0"/>
          <w:szCs w:val="21"/>
        </w:rPr>
        <w:t>成为高素质、应用型口腔医学人才。</w:t>
      </w:r>
    </w:p>
    <w:p w14:paraId="10A9C398">
      <w:pPr>
        <w:pStyle w:val="29"/>
        <w:snapToGrid w:val="0"/>
        <w:spacing w:line="360" w:lineRule="auto"/>
        <w:jc w:val="left"/>
        <w:rPr>
          <w:rStyle w:val="12"/>
          <w:rFonts w:ascii="宋体" w:hAnsi="宋体"/>
          <w:color w:val="auto"/>
          <w:kern w:val="0"/>
          <w:szCs w:val="21"/>
        </w:rPr>
      </w:pPr>
      <w:r>
        <w:rPr>
          <w:rStyle w:val="12"/>
          <w:rFonts w:ascii="宋体" w:hAnsi="宋体"/>
          <w:color w:val="auto"/>
          <w:kern w:val="0"/>
          <w:szCs w:val="21"/>
        </w:rPr>
        <w:t>培养目</w:t>
      </w:r>
      <w:r>
        <w:rPr>
          <w:rStyle w:val="12"/>
          <w:rFonts w:hint="eastAsia" w:ascii="宋体" w:hAnsi="宋体"/>
          <w:color w:val="auto"/>
          <w:kern w:val="0"/>
          <w:szCs w:val="21"/>
        </w:rPr>
        <w:t>标</w:t>
      </w:r>
      <w:r>
        <w:rPr>
          <w:rStyle w:val="12"/>
          <w:rFonts w:ascii="宋体" w:hAnsi="宋体"/>
          <w:color w:val="auto"/>
          <w:kern w:val="0"/>
          <w:szCs w:val="21"/>
        </w:rPr>
        <w:t>3：能够在各级医疗卫生机构从事口腔及颌面部常见病、多发病的诊断、治疗和预防、修复工作，为患者提供高质量的口腔医疗服务，保障人民群众口腔健康，成为推动口腔医学事业发展的中坚力量。</w:t>
      </w:r>
    </w:p>
    <w:p w14:paraId="6DB4C0A0">
      <w:pPr>
        <w:pStyle w:val="29"/>
        <w:snapToGrid w:val="0"/>
        <w:spacing w:line="360" w:lineRule="auto"/>
        <w:jc w:val="left"/>
        <w:rPr>
          <w:rStyle w:val="12"/>
          <w:rFonts w:hint="eastAsia" w:ascii="宋体" w:hAnsi="宋体" w:eastAsia="宋体"/>
          <w:color w:val="auto"/>
          <w:kern w:val="0"/>
          <w:szCs w:val="21"/>
          <w:lang w:eastAsia="zh-CN"/>
        </w:rPr>
      </w:pPr>
      <w:r>
        <w:rPr>
          <w:rStyle w:val="12"/>
          <w:rFonts w:ascii="宋体" w:hAnsi="宋体"/>
          <w:color w:val="auto"/>
          <w:kern w:val="0"/>
          <w:szCs w:val="21"/>
        </w:rPr>
        <w:t>培养目标4：</w:t>
      </w:r>
      <w:r>
        <w:rPr>
          <w:rStyle w:val="12"/>
          <w:rFonts w:hint="eastAsia" w:ascii="宋体" w:hAnsi="宋体"/>
          <w:color w:val="auto"/>
          <w:kern w:val="0"/>
          <w:szCs w:val="21"/>
        </w:rPr>
        <w:t>培养学生具备良好的职业道德和人文素养，尊重患者权益，富有同情心和责任感，确保医疗质量，保障执业生涯的良性发展。培养学生</w:t>
      </w:r>
      <w:r>
        <w:rPr>
          <w:rStyle w:val="12"/>
          <w:rFonts w:ascii="宋体" w:hAnsi="宋体"/>
          <w:color w:val="auto"/>
          <w:kern w:val="0"/>
          <w:szCs w:val="21"/>
        </w:rPr>
        <w:t>富有开拓创新精神和较强的实践能力与创新创业的能力</w:t>
      </w:r>
      <w:r>
        <w:rPr>
          <w:rStyle w:val="12"/>
          <w:rFonts w:hint="eastAsia" w:ascii="宋体" w:hAnsi="宋体"/>
          <w:color w:val="auto"/>
          <w:kern w:val="0"/>
          <w:szCs w:val="21"/>
        </w:rPr>
        <w:t>，培养</w:t>
      </w:r>
      <w:r>
        <w:rPr>
          <w:rStyle w:val="12"/>
          <w:rFonts w:ascii="宋体" w:hAnsi="宋体"/>
          <w:color w:val="auto"/>
          <w:kern w:val="0"/>
          <w:szCs w:val="21"/>
        </w:rPr>
        <w:t>学生具备自主学习和终生学习的能力</w:t>
      </w:r>
      <w:r>
        <w:rPr>
          <w:rStyle w:val="12"/>
          <w:rFonts w:hint="eastAsia" w:ascii="宋体" w:hAnsi="宋体"/>
          <w:color w:val="auto"/>
          <w:kern w:val="0"/>
          <w:szCs w:val="21"/>
          <w:lang w:eastAsia="zh-CN"/>
        </w:rPr>
        <w:t>。</w:t>
      </w:r>
    </w:p>
    <w:p w14:paraId="7303ED11">
      <w:pPr>
        <w:pStyle w:val="29"/>
        <w:snapToGrid w:val="0"/>
        <w:spacing w:before="120" w:after="120"/>
        <w:ind w:firstLine="480"/>
        <w:jc w:val="left"/>
        <w:rPr>
          <w:rStyle w:val="12"/>
          <w:rFonts w:ascii="黑体" w:hAnsi="黑体" w:eastAsia="黑体" w:cs="Arial"/>
          <w:bCs/>
          <w:color w:val="auto"/>
          <w:sz w:val="24"/>
          <w:szCs w:val="24"/>
        </w:rPr>
      </w:pPr>
      <w:r>
        <w:rPr>
          <w:rStyle w:val="12"/>
          <w:rFonts w:ascii="黑体" w:hAnsi="黑体" w:eastAsia="黑体" w:cs="Arial"/>
          <w:bCs/>
          <w:color w:val="auto"/>
          <w:sz w:val="24"/>
          <w:szCs w:val="24"/>
        </w:rPr>
        <w:t>三、毕业要求</w:t>
      </w:r>
    </w:p>
    <w:p w14:paraId="61C63F40">
      <w:pPr>
        <w:autoSpaceDE w:val="0"/>
        <w:autoSpaceDN w:val="0"/>
        <w:adjustRightInd w:val="0"/>
        <w:spacing w:line="420" w:lineRule="exact"/>
        <w:ind w:firstLine="422" w:firstLineChars="200"/>
        <w:rPr>
          <w:rStyle w:val="12"/>
          <w:rFonts w:ascii="宋体" w:hAnsi="宋体"/>
          <w:b/>
          <w:color w:val="auto"/>
          <w:kern w:val="2"/>
          <w:sz w:val="21"/>
          <w:szCs w:val="21"/>
        </w:rPr>
      </w:pPr>
      <w:r>
        <w:rPr>
          <w:rFonts w:hint="eastAsia" w:ascii="宋体" w:hAnsi="宋体" w:eastAsia="宋体"/>
          <w:b/>
          <w:color w:val="auto"/>
          <w:kern w:val="2"/>
          <w:sz w:val="21"/>
          <w:szCs w:val="21"/>
        </w:rPr>
        <w:t>本专业的毕业要求如下：</w:t>
      </w:r>
    </w:p>
    <w:p w14:paraId="4E0E6BD0">
      <w:pPr>
        <w:snapToGrid w:val="0"/>
        <w:spacing w:line="360" w:lineRule="auto"/>
        <w:ind w:firstLine="420" w:firstLineChars="200"/>
        <w:rPr>
          <w:rStyle w:val="12"/>
          <w:rFonts w:hint="default" w:ascii="宋体" w:hAnsi="宋体" w:eastAsia="宋体"/>
          <w:color w:val="auto"/>
          <w:sz w:val="21"/>
          <w:szCs w:val="21"/>
          <w:lang w:val="en-US" w:eastAsia="zh-CN"/>
        </w:rPr>
      </w:pPr>
      <w:r>
        <w:rPr>
          <w:rStyle w:val="12"/>
          <w:rFonts w:ascii="宋体" w:hAnsi="宋体"/>
          <w:color w:val="auto"/>
          <w:sz w:val="21"/>
          <w:szCs w:val="21"/>
        </w:rPr>
        <w:t>1.</w:t>
      </w:r>
      <w:bookmarkStart w:id="1" w:name="OLE_LINK26"/>
      <w:bookmarkStart w:id="2" w:name="OLE_LINK27"/>
      <w:r>
        <w:rPr>
          <w:rStyle w:val="12"/>
          <w:rFonts w:hint="eastAsia" w:ascii="宋体" w:hAnsi="宋体" w:eastAsia="宋体"/>
          <w:color w:val="auto"/>
          <w:sz w:val="21"/>
          <w:szCs w:val="21"/>
          <w:lang w:val="en-US" w:eastAsia="zh-CN"/>
        </w:rPr>
        <w:t>毕业生应养成的素质</w:t>
      </w:r>
    </w:p>
    <w:bookmarkEnd w:id="1"/>
    <w:bookmarkEnd w:id="2"/>
    <w:p w14:paraId="22B01B8E">
      <w:pPr>
        <w:snapToGrid w:val="0"/>
        <w:spacing w:line="360" w:lineRule="auto"/>
        <w:ind w:firstLine="420" w:firstLineChars="200"/>
        <w:rPr>
          <w:rStyle w:val="12"/>
          <w:rFonts w:ascii="宋体" w:hAnsi="宋体"/>
          <w:color w:val="auto"/>
          <w:sz w:val="21"/>
          <w:szCs w:val="21"/>
        </w:rPr>
      </w:pPr>
      <w:r>
        <w:rPr>
          <w:rStyle w:val="12"/>
          <w:rFonts w:hint="eastAsia" w:ascii="宋体" w:hAnsi="宋体"/>
          <w:color w:val="auto"/>
          <w:sz w:val="21"/>
          <w:szCs w:val="21"/>
        </w:rPr>
        <w:t>1</w:t>
      </w:r>
      <w:r>
        <w:rPr>
          <w:rStyle w:val="12"/>
          <w:rFonts w:ascii="宋体" w:hAnsi="宋体"/>
          <w:color w:val="auto"/>
          <w:sz w:val="21"/>
          <w:szCs w:val="21"/>
        </w:rPr>
        <w:t>-1：</w:t>
      </w:r>
      <w:bookmarkStart w:id="3" w:name="OLE_LINK28"/>
      <w:r>
        <w:rPr>
          <w:rStyle w:val="12"/>
          <w:rFonts w:ascii="宋体" w:hAnsi="宋体"/>
          <w:color w:val="auto"/>
          <w:sz w:val="21"/>
          <w:szCs w:val="21"/>
        </w:rPr>
        <w:t>树立科学的世界观、人生观和价值观，具有较高的思想政治素质以及爱国主义、集体主义精神，忠于人民，愿为祖国卫生事业的发展和人类身心健康奋斗终生。</w:t>
      </w:r>
      <w:bookmarkEnd w:id="3"/>
    </w:p>
    <w:p w14:paraId="30991F7F">
      <w:pPr>
        <w:snapToGrid w:val="0"/>
        <w:spacing w:line="360" w:lineRule="auto"/>
        <w:ind w:firstLine="420" w:firstLineChars="200"/>
        <w:rPr>
          <w:rStyle w:val="12"/>
          <w:rFonts w:ascii="宋体" w:hAnsi="宋体"/>
          <w:color w:val="auto"/>
          <w:sz w:val="21"/>
          <w:szCs w:val="21"/>
        </w:rPr>
      </w:pPr>
      <w:r>
        <w:rPr>
          <w:rStyle w:val="12"/>
          <w:rFonts w:hint="eastAsia" w:ascii="宋体" w:hAnsi="宋体"/>
          <w:color w:val="auto"/>
          <w:sz w:val="21"/>
          <w:szCs w:val="21"/>
        </w:rPr>
        <w:t>1</w:t>
      </w:r>
      <w:r>
        <w:rPr>
          <w:rStyle w:val="12"/>
          <w:rFonts w:ascii="宋体" w:hAnsi="宋体"/>
          <w:color w:val="auto"/>
          <w:sz w:val="21"/>
          <w:szCs w:val="21"/>
        </w:rPr>
        <w:t>-2：</w:t>
      </w:r>
      <w:bookmarkStart w:id="4" w:name="OLE_LINK29"/>
      <w:r>
        <w:rPr>
          <w:rFonts w:hint="eastAsia" w:ascii="宋体" w:hAnsi="宋体" w:eastAsia="宋体"/>
          <w:color w:val="auto"/>
          <w:kern w:val="2"/>
          <w:sz w:val="21"/>
          <w:szCs w:val="21"/>
        </w:rPr>
        <w:t>培养学生良好的信息素养</w:t>
      </w:r>
      <w:r>
        <w:rPr>
          <w:rStyle w:val="12"/>
          <w:rFonts w:hint="eastAsia" w:ascii="宋体" w:hAnsi="宋体"/>
          <w:color w:val="auto"/>
          <w:sz w:val="21"/>
          <w:szCs w:val="21"/>
        </w:rPr>
        <w:t>、</w:t>
      </w:r>
      <w:r>
        <w:rPr>
          <w:rStyle w:val="12"/>
          <w:rFonts w:ascii="宋体" w:hAnsi="宋体"/>
          <w:color w:val="auto"/>
          <w:sz w:val="21"/>
          <w:szCs w:val="21"/>
        </w:rPr>
        <w:t>崇高的敬业精神</w:t>
      </w:r>
      <w:r>
        <w:rPr>
          <w:rStyle w:val="12"/>
          <w:rFonts w:hint="eastAsia" w:ascii="宋体" w:hAnsi="宋体"/>
          <w:color w:val="auto"/>
          <w:sz w:val="21"/>
          <w:szCs w:val="21"/>
        </w:rPr>
        <w:t>、</w:t>
      </w:r>
      <w:r>
        <w:rPr>
          <w:rStyle w:val="12"/>
          <w:rFonts w:ascii="宋体" w:hAnsi="宋体"/>
          <w:color w:val="auto"/>
          <w:sz w:val="21"/>
          <w:szCs w:val="21"/>
        </w:rPr>
        <w:t>优良的医德医风</w:t>
      </w:r>
      <w:r>
        <w:rPr>
          <w:rStyle w:val="12"/>
          <w:rFonts w:hint="eastAsia" w:ascii="宋体" w:hAnsi="宋体"/>
          <w:color w:val="auto"/>
          <w:sz w:val="21"/>
          <w:szCs w:val="21"/>
        </w:rPr>
        <w:t>和强烈的社会责任感、具有高尚职业道德、良好的人文精神和科学精神等。</w:t>
      </w:r>
      <w:bookmarkEnd w:id="4"/>
    </w:p>
    <w:p w14:paraId="01876387">
      <w:pPr>
        <w:snapToGrid w:val="0"/>
        <w:spacing w:line="360" w:lineRule="auto"/>
        <w:ind w:firstLine="420" w:firstLineChars="200"/>
        <w:rPr>
          <w:rStyle w:val="12"/>
          <w:rFonts w:ascii="宋体" w:hAnsi="宋体"/>
          <w:color w:val="auto"/>
          <w:sz w:val="21"/>
          <w:szCs w:val="21"/>
        </w:rPr>
      </w:pPr>
      <w:r>
        <w:rPr>
          <w:rStyle w:val="12"/>
          <w:rFonts w:hint="eastAsia" w:ascii="宋体" w:hAnsi="宋体"/>
          <w:color w:val="auto"/>
          <w:sz w:val="21"/>
          <w:szCs w:val="21"/>
        </w:rPr>
        <w:t>1</w:t>
      </w:r>
      <w:r>
        <w:rPr>
          <w:rStyle w:val="12"/>
          <w:rFonts w:ascii="宋体" w:hAnsi="宋体"/>
          <w:color w:val="auto"/>
          <w:sz w:val="21"/>
          <w:szCs w:val="21"/>
        </w:rPr>
        <w:t>-3：</w:t>
      </w:r>
      <w:bookmarkStart w:id="5" w:name="OLE_LINK30"/>
      <w:r>
        <w:rPr>
          <w:rStyle w:val="12"/>
          <w:rFonts w:ascii="宋体" w:hAnsi="宋体"/>
          <w:color w:val="auto"/>
          <w:sz w:val="21"/>
          <w:szCs w:val="21"/>
        </w:rPr>
        <w:t>树立终身学习观念，认识到持续自我完善的重要性，不断追求卓越。</w:t>
      </w:r>
      <w:r>
        <w:rPr>
          <w:rStyle w:val="12"/>
          <w:rFonts w:hint="eastAsia" w:ascii="宋体" w:hAnsi="宋体"/>
          <w:color w:val="auto"/>
          <w:sz w:val="21"/>
          <w:szCs w:val="21"/>
        </w:rPr>
        <w:t>熟知国家体育、就业等相关教育政策和法律法规，树立高尚的品德、道德风尚和正确的就业观。</w:t>
      </w:r>
      <w:bookmarkEnd w:id="5"/>
    </w:p>
    <w:p w14:paraId="5B5621FD">
      <w:pPr>
        <w:snapToGrid w:val="0"/>
        <w:spacing w:line="360" w:lineRule="auto"/>
        <w:ind w:firstLine="420" w:firstLineChars="200"/>
        <w:rPr>
          <w:rStyle w:val="12"/>
          <w:rFonts w:ascii="宋体" w:hAnsi="宋体"/>
          <w:color w:val="auto"/>
          <w:sz w:val="21"/>
          <w:szCs w:val="21"/>
        </w:rPr>
      </w:pPr>
      <w:r>
        <w:rPr>
          <w:rStyle w:val="12"/>
          <w:rFonts w:hint="eastAsia" w:ascii="宋体" w:hAnsi="宋体"/>
          <w:color w:val="auto"/>
          <w:sz w:val="21"/>
          <w:szCs w:val="21"/>
        </w:rPr>
        <w:t>1</w:t>
      </w:r>
      <w:r>
        <w:rPr>
          <w:rStyle w:val="12"/>
          <w:rFonts w:ascii="宋体" w:hAnsi="宋体"/>
          <w:color w:val="auto"/>
          <w:sz w:val="21"/>
          <w:szCs w:val="21"/>
        </w:rPr>
        <w:t>-4：具</w:t>
      </w:r>
      <w:bookmarkStart w:id="6" w:name="OLE_LINK31"/>
      <w:r>
        <w:rPr>
          <w:rStyle w:val="12"/>
          <w:rFonts w:ascii="宋体" w:hAnsi="宋体"/>
          <w:color w:val="auto"/>
          <w:sz w:val="21"/>
          <w:szCs w:val="21"/>
        </w:rPr>
        <w:t>有实事求是的科学态度，科研诚信</w:t>
      </w:r>
      <w:r>
        <w:rPr>
          <w:rStyle w:val="12"/>
          <w:rFonts w:hint="eastAsia" w:ascii="宋体" w:hAnsi="宋体"/>
          <w:color w:val="auto"/>
          <w:sz w:val="21"/>
          <w:szCs w:val="21"/>
        </w:rPr>
        <w:t>，</w:t>
      </w:r>
      <w:r>
        <w:rPr>
          <w:rStyle w:val="12"/>
          <w:rFonts w:ascii="宋体" w:hAnsi="宋体"/>
          <w:color w:val="auto"/>
          <w:sz w:val="21"/>
          <w:szCs w:val="21"/>
        </w:rPr>
        <w:t>具有创新意识，为新知识的产生、新技能的发现做出贡献。</w:t>
      </w:r>
      <w:r>
        <w:rPr>
          <w:rStyle w:val="12"/>
          <w:rFonts w:hint="eastAsia" w:ascii="宋体" w:hAnsi="宋体"/>
          <w:color w:val="auto"/>
          <w:sz w:val="21"/>
          <w:szCs w:val="21"/>
        </w:rPr>
        <w:t>具有</w:t>
      </w:r>
      <w:r>
        <w:rPr>
          <w:rStyle w:val="12"/>
          <w:rFonts w:ascii="宋体" w:hAnsi="宋体"/>
          <w:color w:val="auto"/>
          <w:sz w:val="21"/>
          <w:szCs w:val="21"/>
        </w:rPr>
        <w:t>团队协作精神，对于自己不能胜任和安全处理的医疗问题，主动寻求其他医师的帮助。</w:t>
      </w:r>
      <w:bookmarkEnd w:id="6"/>
    </w:p>
    <w:p w14:paraId="7DC9F919">
      <w:pPr>
        <w:snapToGrid w:val="0"/>
        <w:spacing w:before="120" w:after="120" w:line="360" w:lineRule="auto"/>
        <w:ind w:firstLine="420" w:firstLineChars="200"/>
        <w:rPr>
          <w:rStyle w:val="12"/>
          <w:rFonts w:hint="default" w:ascii="宋体" w:hAnsi="宋体" w:eastAsia="宋体"/>
          <w:color w:val="auto"/>
          <w:sz w:val="21"/>
          <w:szCs w:val="21"/>
          <w:lang w:val="en-US" w:eastAsia="zh-CN"/>
        </w:rPr>
      </w:pPr>
      <w:r>
        <w:rPr>
          <w:rStyle w:val="12"/>
          <w:rFonts w:ascii="宋体" w:hAnsi="宋体"/>
          <w:color w:val="auto"/>
          <w:sz w:val="21"/>
          <w:szCs w:val="21"/>
        </w:rPr>
        <w:t>2</w:t>
      </w:r>
      <w:r>
        <w:rPr>
          <w:rStyle w:val="12"/>
          <w:rFonts w:hint="eastAsia" w:ascii="宋体" w:hAnsi="宋体"/>
          <w:color w:val="auto"/>
          <w:sz w:val="21"/>
          <w:szCs w:val="21"/>
        </w:rPr>
        <w:t>.</w:t>
      </w:r>
      <w:r>
        <w:rPr>
          <w:rStyle w:val="12"/>
          <w:rFonts w:hint="eastAsia" w:ascii="宋体" w:hAnsi="宋体" w:eastAsia="宋体"/>
          <w:color w:val="auto"/>
          <w:sz w:val="21"/>
          <w:szCs w:val="21"/>
          <w:lang w:val="en-US" w:eastAsia="zh-CN"/>
        </w:rPr>
        <w:t>毕业生应掌握的知识</w:t>
      </w:r>
    </w:p>
    <w:p w14:paraId="71106964">
      <w:pPr>
        <w:snapToGrid w:val="0"/>
        <w:spacing w:line="360" w:lineRule="auto"/>
        <w:ind w:firstLine="420" w:firstLineChars="200"/>
        <w:rPr>
          <w:rStyle w:val="12"/>
          <w:rFonts w:ascii="宋体" w:hAnsi="宋体"/>
          <w:color w:val="auto"/>
          <w:sz w:val="21"/>
          <w:szCs w:val="21"/>
        </w:rPr>
      </w:pPr>
      <w:r>
        <w:rPr>
          <w:rStyle w:val="12"/>
          <w:rFonts w:hint="eastAsia" w:ascii="宋体" w:hAnsi="宋体"/>
          <w:color w:val="auto"/>
          <w:sz w:val="21"/>
          <w:szCs w:val="21"/>
        </w:rPr>
        <w:t>2</w:t>
      </w:r>
      <w:r>
        <w:rPr>
          <w:rStyle w:val="12"/>
          <w:rFonts w:ascii="宋体" w:hAnsi="宋体"/>
          <w:color w:val="auto"/>
          <w:sz w:val="21"/>
          <w:szCs w:val="21"/>
        </w:rPr>
        <w:t>-1：</w:t>
      </w:r>
      <w:bookmarkStart w:id="7" w:name="OLE_LINK33"/>
      <w:bookmarkStart w:id="8" w:name="OLE_LINK32"/>
      <w:r>
        <w:rPr>
          <w:rStyle w:val="12"/>
          <w:rFonts w:ascii="宋体" w:hAnsi="宋体"/>
          <w:color w:val="auto"/>
          <w:sz w:val="21"/>
          <w:szCs w:val="21"/>
        </w:rPr>
        <w:t>掌握与口腔医学相关的化学、生命科学、行为科学</w:t>
      </w:r>
      <w:r>
        <w:rPr>
          <w:rStyle w:val="12"/>
          <w:rFonts w:hint="eastAsia" w:ascii="宋体" w:hAnsi="宋体"/>
          <w:color w:val="auto"/>
          <w:sz w:val="21"/>
          <w:szCs w:val="21"/>
        </w:rPr>
        <w:t>、</w:t>
      </w:r>
      <w:r>
        <w:rPr>
          <w:rStyle w:val="12"/>
          <w:rFonts w:ascii="宋体" w:hAnsi="宋体"/>
          <w:color w:val="auto"/>
          <w:sz w:val="21"/>
          <w:szCs w:val="21"/>
        </w:rPr>
        <w:t>社会科学、军事知识等人文学科、自然学科理论知识基础和科学方法，并能用于指导未来的学习和医学实践</w:t>
      </w:r>
      <w:bookmarkEnd w:id="7"/>
      <w:bookmarkEnd w:id="8"/>
      <w:r>
        <w:rPr>
          <w:rStyle w:val="12"/>
          <w:rFonts w:ascii="宋体" w:hAnsi="宋体"/>
          <w:color w:val="auto"/>
          <w:sz w:val="21"/>
          <w:szCs w:val="21"/>
        </w:rPr>
        <w:t>。</w:t>
      </w:r>
    </w:p>
    <w:p w14:paraId="43859543">
      <w:pPr>
        <w:snapToGrid w:val="0"/>
        <w:spacing w:line="360" w:lineRule="auto"/>
        <w:ind w:firstLine="420" w:firstLineChars="200"/>
        <w:rPr>
          <w:rStyle w:val="12"/>
          <w:rFonts w:ascii="宋体" w:hAnsi="宋体"/>
          <w:color w:val="auto"/>
          <w:sz w:val="21"/>
          <w:szCs w:val="21"/>
        </w:rPr>
      </w:pPr>
      <w:r>
        <w:rPr>
          <w:rStyle w:val="12"/>
          <w:rFonts w:hint="eastAsia" w:ascii="宋体" w:hAnsi="宋体"/>
          <w:color w:val="auto"/>
          <w:sz w:val="21"/>
          <w:szCs w:val="21"/>
        </w:rPr>
        <w:t>2</w:t>
      </w:r>
      <w:r>
        <w:rPr>
          <w:rStyle w:val="12"/>
          <w:rFonts w:ascii="宋体" w:hAnsi="宋体"/>
          <w:color w:val="auto"/>
          <w:sz w:val="21"/>
          <w:szCs w:val="21"/>
        </w:rPr>
        <w:t>-2：</w:t>
      </w:r>
      <w:bookmarkStart w:id="9" w:name="OLE_LINK35"/>
      <w:bookmarkStart w:id="10" w:name="OLE_LINK34"/>
      <w:r>
        <w:rPr>
          <w:rStyle w:val="12"/>
          <w:rFonts w:ascii="宋体" w:hAnsi="宋体"/>
          <w:color w:val="auto"/>
          <w:sz w:val="21"/>
          <w:szCs w:val="21"/>
        </w:rPr>
        <w:t>掌握生命各阶段人体的正常结构和功能，正常的心理状态；掌握生命各阶段各种常见病、多发病的病因、发病机制、临床表现</w:t>
      </w:r>
      <w:r>
        <w:rPr>
          <w:rStyle w:val="12"/>
          <w:rFonts w:hint="eastAsia" w:ascii="宋体" w:hAnsi="宋体"/>
          <w:color w:val="auto"/>
          <w:sz w:val="21"/>
          <w:szCs w:val="21"/>
        </w:rPr>
        <w:t>、</w:t>
      </w:r>
      <w:r>
        <w:rPr>
          <w:rStyle w:val="12"/>
          <w:rFonts w:ascii="宋体" w:hAnsi="宋体"/>
          <w:color w:val="auto"/>
          <w:sz w:val="21"/>
          <w:szCs w:val="21"/>
        </w:rPr>
        <w:t>诊断及预防、治疗基本原则。在此基础上，认识到环境因素、社会因素及行为、心理因素对疾病形成与发展的影响，能够开展健康教育</w:t>
      </w:r>
      <w:bookmarkEnd w:id="9"/>
      <w:bookmarkEnd w:id="10"/>
      <w:r>
        <w:rPr>
          <w:rStyle w:val="12"/>
          <w:rFonts w:ascii="宋体" w:hAnsi="宋体"/>
          <w:color w:val="auto"/>
          <w:sz w:val="21"/>
          <w:szCs w:val="21"/>
        </w:rPr>
        <w:t>。</w:t>
      </w:r>
    </w:p>
    <w:p w14:paraId="50D98ABA">
      <w:pPr>
        <w:snapToGrid w:val="0"/>
        <w:spacing w:line="360" w:lineRule="auto"/>
        <w:ind w:firstLine="420" w:firstLineChars="200"/>
        <w:rPr>
          <w:rStyle w:val="12"/>
          <w:rFonts w:ascii="宋体" w:hAnsi="宋体"/>
          <w:color w:val="auto"/>
          <w:sz w:val="21"/>
          <w:szCs w:val="21"/>
        </w:rPr>
      </w:pPr>
      <w:r>
        <w:rPr>
          <w:rStyle w:val="12"/>
          <w:rFonts w:hint="eastAsia" w:ascii="宋体" w:hAnsi="宋体"/>
          <w:color w:val="auto"/>
          <w:sz w:val="21"/>
          <w:szCs w:val="21"/>
        </w:rPr>
        <w:t>2</w:t>
      </w:r>
      <w:r>
        <w:rPr>
          <w:rStyle w:val="12"/>
          <w:rFonts w:ascii="宋体" w:hAnsi="宋体"/>
          <w:color w:val="auto"/>
          <w:sz w:val="21"/>
          <w:szCs w:val="21"/>
        </w:rPr>
        <w:t>-3：</w:t>
      </w:r>
      <w:bookmarkStart w:id="11" w:name="OLE_LINK37"/>
      <w:bookmarkStart w:id="12" w:name="OLE_LINK36"/>
      <w:r>
        <w:rPr>
          <w:rStyle w:val="12"/>
          <w:rFonts w:hint="eastAsia" w:ascii="宋体" w:hAnsi="宋体"/>
          <w:color w:val="auto"/>
          <w:sz w:val="21"/>
          <w:szCs w:val="21"/>
        </w:rPr>
        <w:t>掌握临床知识与方法，认识到预防疾病的重要性，理解科学实验/试验在医学研究中的重要作用。</w:t>
      </w:r>
      <w:r>
        <w:rPr>
          <w:rStyle w:val="12"/>
          <w:rFonts w:ascii="宋体" w:hAnsi="宋体"/>
          <w:color w:val="auto"/>
          <w:sz w:val="21"/>
          <w:szCs w:val="21"/>
        </w:rPr>
        <w:t>掌握与口腔、颌面部疾病相关的基本理论知识</w:t>
      </w:r>
      <w:r>
        <w:rPr>
          <w:rStyle w:val="12"/>
          <w:rFonts w:hint="eastAsia" w:ascii="宋体" w:hAnsi="宋体"/>
          <w:color w:val="auto"/>
          <w:sz w:val="21"/>
          <w:szCs w:val="21"/>
        </w:rPr>
        <w:t>、</w:t>
      </w:r>
      <w:r>
        <w:rPr>
          <w:rStyle w:val="12"/>
          <w:rFonts w:ascii="宋体" w:hAnsi="宋体"/>
          <w:color w:val="auto"/>
          <w:sz w:val="21"/>
          <w:szCs w:val="21"/>
        </w:rPr>
        <w:t>临床表现和发生机制、诊断、治疗原则及</w:t>
      </w:r>
      <w:r>
        <w:rPr>
          <w:rStyle w:val="12"/>
          <w:rFonts w:hint="eastAsia" w:ascii="宋体" w:hAnsi="宋体"/>
          <w:color w:val="auto"/>
          <w:sz w:val="21"/>
          <w:szCs w:val="21"/>
        </w:rPr>
        <w:t>合理</w:t>
      </w:r>
      <w:r>
        <w:rPr>
          <w:rStyle w:val="12"/>
          <w:rFonts w:ascii="宋体" w:hAnsi="宋体"/>
          <w:color w:val="auto"/>
          <w:sz w:val="21"/>
          <w:szCs w:val="21"/>
        </w:rPr>
        <w:t>用药原则，掌握口腔预防医学的基本理论和基本方法，为相关疾病的诊断、治疗、预防打下基础</w:t>
      </w:r>
      <w:bookmarkEnd w:id="11"/>
      <w:bookmarkEnd w:id="12"/>
      <w:r>
        <w:rPr>
          <w:rStyle w:val="12"/>
          <w:rFonts w:ascii="宋体" w:hAnsi="宋体"/>
          <w:color w:val="auto"/>
          <w:sz w:val="21"/>
          <w:szCs w:val="21"/>
        </w:rPr>
        <w:t>。</w:t>
      </w:r>
    </w:p>
    <w:p w14:paraId="63D4AC65">
      <w:pPr>
        <w:snapToGrid w:val="0"/>
        <w:spacing w:line="360" w:lineRule="auto"/>
        <w:ind w:firstLine="420" w:firstLineChars="200"/>
        <w:rPr>
          <w:rStyle w:val="12"/>
          <w:rFonts w:ascii="宋体" w:hAnsi="宋体"/>
          <w:color w:val="auto"/>
          <w:sz w:val="21"/>
          <w:szCs w:val="21"/>
        </w:rPr>
      </w:pPr>
      <w:r>
        <w:rPr>
          <w:rStyle w:val="12"/>
          <w:rFonts w:hint="eastAsia" w:ascii="宋体" w:hAnsi="宋体"/>
          <w:color w:val="auto"/>
          <w:sz w:val="21"/>
          <w:szCs w:val="21"/>
        </w:rPr>
        <w:t>2</w:t>
      </w:r>
      <w:r>
        <w:rPr>
          <w:rStyle w:val="12"/>
          <w:rFonts w:ascii="宋体" w:hAnsi="宋体"/>
          <w:color w:val="auto"/>
          <w:sz w:val="21"/>
          <w:szCs w:val="21"/>
        </w:rPr>
        <w:t>-4：</w:t>
      </w:r>
      <w:bookmarkStart w:id="13" w:name="OLE_LINK39"/>
      <w:bookmarkStart w:id="14" w:name="OLE_LINK38"/>
      <w:r>
        <w:rPr>
          <w:rStyle w:val="12"/>
          <w:rFonts w:hint="eastAsia" w:ascii="宋体" w:hAnsi="宋体"/>
          <w:color w:val="auto"/>
          <w:sz w:val="21"/>
          <w:szCs w:val="21"/>
        </w:rPr>
        <w:t>掌握运动的基本理论和相关知识，树立以人为本，健康第一的理念。</w:t>
      </w:r>
      <w:r>
        <w:rPr>
          <w:rStyle w:val="12"/>
          <w:rFonts w:ascii="宋体" w:hAnsi="宋体"/>
          <w:color w:val="auto"/>
          <w:sz w:val="21"/>
          <w:szCs w:val="21"/>
        </w:rPr>
        <w:t>掌握正确的外语知识，能进行流畅的口头或书面交流。</w:t>
      </w:r>
      <w:r>
        <w:rPr>
          <w:rStyle w:val="12"/>
          <w:rFonts w:hint="eastAsia" w:ascii="宋体" w:hAnsi="宋体"/>
          <w:color w:val="auto"/>
          <w:sz w:val="21"/>
          <w:szCs w:val="21"/>
        </w:rPr>
        <w:t>掌握创业的基础知识和基本理论。</w:t>
      </w:r>
      <w:bookmarkEnd w:id="13"/>
      <w:bookmarkEnd w:id="14"/>
    </w:p>
    <w:p w14:paraId="4ADAAD2A">
      <w:pPr>
        <w:snapToGrid w:val="0"/>
        <w:spacing w:before="120" w:after="120" w:line="360" w:lineRule="auto"/>
        <w:ind w:firstLine="420" w:firstLineChars="200"/>
        <w:rPr>
          <w:rStyle w:val="12"/>
          <w:rFonts w:ascii="宋体" w:hAnsi="宋体"/>
          <w:color w:val="auto"/>
          <w:sz w:val="21"/>
          <w:szCs w:val="21"/>
        </w:rPr>
      </w:pPr>
      <w:r>
        <w:rPr>
          <w:rStyle w:val="12"/>
          <w:rFonts w:hint="eastAsia" w:ascii="宋体" w:hAnsi="宋体"/>
          <w:color w:val="auto"/>
          <w:sz w:val="21"/>
          <w:szCs w:val="21"/>
        </w:rPr>
        <w:t>3</w:t>
      </w:r>
      <w:r>
        <w:rPr>
          <w:rStyle w:val="12"/>
          <w:rFonts w:ascii="宋体" w:hAnsi="宋体"/>
          <w:color w:val="auto"/>
          <w:sz w:val="21"/>
          <w:szCs w:val="21"/>
        </w:rPr>
        <w:t>.毕业生应具备的能力</w:t>
      </w:r>
    </w:p>
    <w:p w14:paraId="67967EF8">
      <w:pPr>
        <w:snapToGrid w:val="0"/>
        <w:spacing w:line="360" w:lineRule="auto"/>
        <w:ind w:firstLine="420" w:firstLineChars="200"/>
        <w:rPr>
          <w:rStyle w:val="12"/>
          <w:rFonts w:ascii="宋体" w:hAnsi="宋体"/>
          <w:color w:val="auto"/>
          <w:sz w:val="21"/>
          <w:szCs w:val="21"/>
        </w:rPr>
      </w:pPr>
      <w:r>
        <w:rPr>
          <w:rStyle w:val="12"/>
          <w:rFonts w:hint="eastAsia" w:ascii="宋体" w:hAnsi="宋体"/>
          <w:color w:val="auto"/>
          <w:sz w:val="21"/>
          <w:szCs w:val="21"/>
        </w:rPr>
        <w:t>3</w:t>
      </w:r>
      <w:r>
        <w:rPr>
          <w:rStyle w:val="12"/>
          <w:rFonts w:ascii="宋体" w:hAnsi="宋体"/>
          <w:color w:val="auto"/>
          <w:sz w:val="21"/>
          <w:szCs w:val="21"/>
        </w:rPr>
        <w:t>-1：具备全面、系统、规范及正确地采集病史的能力</w:t>
      </w:r>
      <w:r>
        <w:rPr>
          <w:rStyle w:val="12"/>
          <w:rFonts w:hint="eastAsia" w:ascii="宋体" w:hAnsi="宋体"/>
          <w:color w:val="auto"/>
          <w:sz w:val="21"/>
          <w:szCs w:val="21"/>
        </w:rPr>
        <w:t>，</w:t>
      </w:r>
      <w:r>
        <w:rPr>
          <w:rStyle w:val="12"/>
          <w:rFonts w:ascii="宋体" w:hAnsi="宋体"/>
          <w:color w:val="auto"/>
          <w:sz w:val="21"/>
          <w:szCs w:val="21"/>
        </w:rPr>
        <w:t>进行体格检查和专科检查的能力，规范书写病历的能力。</w:t>
      </w:r>
      <w:r>
        <w:rPr>
          <w:rStyle w:val="12"/>
          <w:rFonts w:hint="eastAsia" w:ascii="宋体" w:hAnsi="宋体"/>
          <w:color w:val="auto"/>
          <w:sz w:val="21"/>
          <w:szCs w:val="21"/>
          <w:lang w:val="en-US" w:eastAsia="zh-CN"/>
        </w:rPr>
        <w:t>树立整体医疗与全科口腔理念，具备</w:t>
      </w:r>
      <w:r>
        <w:rPr>
          <w:rStyle w:val="12"/>
          <w:rFonts w:ascii="宋体" w:hAnsi="宋体"/>
          <w:color w:val="auto"/>
          <w:sz w:val="21"/>
          <w:szCs w:val="21"/>
        </w:rPr>
        <w:t>较强的临床思维和</w:t>
      </w:r>
      <w:r>
        <w:rPr>
          <w:rStyle w:val="12"/>
          <w:rFonts w:hint="eastAsia" w:ascii="宋体" w:hAnsi="宋体"/>
          <w:color w:val="auto"/>
          <w:sz w:val="21"/>
          <w:szCs w:val="21"/>
        </w:rPr>
        <w:t>分析</w:t>
      </w:r>
      <w:r>
        <w:rPr>
          <w:rStyle w:val="12"/>
          <w:rFonts w:ascii="宋体" w:hAnsi="宋体"/>
          <w:color w:val="auto"/>
          <w:sz w:val="21"/>
          <w:szCs w:val="21"/>
        </w:rPr>
        <w:t>解决问题的能力，并学会运用循证医学的原理进行医学实践，完善诊治方法。</w:t>
      </w:r>
    </w:p>
    <w:p w14:paraId="78BA70FC">
      <w:pPr>
        <w:snapToGrid w:val="0"/>
        <w:spacing w:line="360" w:lineRule="auto"/>
        <w:ind w:firstLine="420" w:firstLineChars="200"/>
        <w:rPr>
          <w:rStyle w:val="12"/>
          <w:rFonts w:ascii="宋体" w:hAnsi="宋体"/>
          <w:color w:val="auto"/>
          <w:sz w:val="21"/>
          <w:szCs w:val="21"/>
        </w:rPr>
      </w:pPr>
      <w:r>
        <w:rPr>
          <w:rStyle w:val="12"/>
          <w:rFonts w:hint="eastAsia" w:ascii="宋体" w:hAnsi="宋体"/>
          <w:color w:val="auto"/>
          <w:sz w:val="21"/>
          <w:szCs w:val="21"/>
        </w:rPr>
        <w:t>3</w:t>
      </w:r>
      <w:r>
        <w:rPr>
          <w:rStyle w:val="12"/>
          <w:rFonts w:ascii="宋体" w:hAnsi="宋体"/>
          <w:color w:val="auto"/>
          <w:sz w:val="21"/>
          <w:szCs w:val="21"/>
        </w:rPr>
        <w:t>-2：</w:t>
      </w:r>
      <w:bookmarkStart w:id="15" w:name="OLE_LINK40"/>
      <w:r>
        <w:rPr>
          <w:rStyle w:val="12"/>
          <w:rFonts w:ascii="宋体" w:hAnsi="宋体"/>
          <w:color w:val="auto"/>
          <w:sz w:val="21"/>
          <w:szCs w:val="21"/>
        </w:rPr>
        <w:t>具备</w:t>
      </w:r>
      <w:r>
        <w:rPr>
          <w:rStyle w:val="12"/>
          <w:rFonts w:hint="eastAsia" w:ascii="宋体" w:hAnsi="宋体"/>
          <w:color w:val="auto"/>
          <w:sz w:val="21"/>
          <w:szCs w:val="21"/>
        </w:rPr>
        <w:t>较高</w:t>
      </w:r>
      <w:r>
        <w:rPr>
          <w:rStyle w:val="12"/>
          <w:rFonts w:ascii="宋体" w:hAnsi="宋体"/>
          <w:color w:val="auto"/>
          <w:sz w:val="21"/>
          <w:szCs w:val="21"/>
        </w:rPr>
        <w:t>的医患</w:t>
      </w:r>
      <w:r>
        <w:rPr>
          <w:rStyle w:val="12"/>
          <w:rFonts w:hint="eastAsia" w:ascii="宋体" w:hAnsi="宋体"/>
          <w:color w:val="auto"/>
          <w:sz w:val="21"/>
          <w:szCs w:val="21"/>
        </w:rPr>
        <w:t>沟通能力、团队协作能力</w:t>
      </w:r>
      <w:r>
        <w:rPr>
          <w:rStyle w:val="12"/>
          <w:rFonts w:ascii="宋体" w:hAnsi="宋体"/>
          <w:color w:val="auto"/>
          <w:sz w:val="21"/>
          <w:szCs w:val="21"/>
        </w:rPr>
        <w:t>。尊重患者个人信仰，能够对病人和公众进行有关健康生活方式、疾病预防等方面知识的宣教能力。</w:t>
      </w:r>
      <w:r>
        <w:rPr>
          <w:rStyle w:val="12"/>
          <w:rFonts w:hint="eastAsia" w:ascii="宋体" w:hAnsi="宋体"/>
          <w:color w:val="auto"/>
          <w:sz w:val="21"/>
          <w:szCs w:val="21"/>
        </w:rPr>
        <w:t>能够对自己的心理状况等进行客观评价，积极探索适应社会的生活状态。</w:t>
      </w:r>
      <w:bookmarkEnd w:id="15"/>
    </w:p>
    <w:p w14:paraId="6E8D954C">
      <w:pPr>
        <w:snapToGrid w:val="0"/>
        <w:spacing w:line="360" w:lineRule="auto"/>
        <w:ind w:firstLine="420" w:firstLineChars="200"/>
        <w:rPr>
          <w:rStyle w:val="12"/>
          <w:rFonts w:ascii="宋体" w:hAnsi="宋体"/>
          <w:color w:val="auto"/>
          <w:sz w:val="21"/>
          <w:szCs w:val="21"/>
        </w:rPr>
      </w:pPr>
      <w:r>
        <w:rPr>
          <w:rStyle w:val="12"/>
          <w:rFonts w:hint="eastAsia" w:ascii="宋体" w:hAnsi="宋体"/>
          <w:color w:val="auto"/>
          <w:sz w:val="21"/>
          <w:szCs w:val="21"/>
        </w:rPr>
        <w:t>3</w:t>
      </w:r>
      <w:r>
        <w:rPr>
          <w:rStyle w:val="12"/>
          <w:rFonts w:ascii="宋体" w:hAnsi="宋体"/>
          <w:color w:val="auto"/>
          <w:sz w:val="21"/>
          <w:szCs w:val="21"/>
        </w:rPr>
        <w:t>-3：较熟练的口腔专科医师临床工作能力，掌握口腔颌面部常见疾病的诊断、治疗原则。掌握口腔专业基本技能。具有内科、外科、妇产科、儿科等常见病、多发病的一般诊断能力；一般急症的诊断、简单处理能力，从而提高就业质量。</w:t>
      </w:r>
    </w:p>
    <w:p w14:paraId="226F67CE">
      <w:pPr>
        <w:snapToGrid w:val="0"/>
        <w:spacing w:line="360" w:lineRule="auto"/>
        <w:ind w:firstLine="420" w:firstLineChars="200"/>
        <w:rPr>
          <w:rStyle w:val="12"/>
          <w:rFonts w:ascii="宋体" w:hAnsi="宋体"/>
          <w:color w:val="auto"/>
          <w:sz w:val="21"/>
          <w:szCs w:val="21"/>
        </w:rPr>
      </w:pPr>
      <w:r>
        <w:rPr>
          <w:rStyle w:val="12"/>
          <w:rFonts w:hint="eastAsia" w:ascii="宋体" w:hAnsi="宋体"/>
          <w:color w:val="auto"/>
          <w:sz w:val="21"/>
          <w:szCs w:val="21"/>
        </w:rPr>
        <w:t>3</w:t>
      </w:r>
      <w:r>
        <w:rPr>
          <w:rStyle w:val="12"/>
          <w:rFonts w:ascii="宋体" w:hAnsi="宋体"/>
          <w:color w:val="auto"/>
          <w:sz w:val="21"/>
          <w:szCs w:val="21"/>
        </w:rPr>
        <w:t>-4：具备基本的临床科研能力，结合临床实际，</w:t>
      </w:r>
      <w:r>
        <w:rPr>
          <w:rFonts w:hint="eastAsia" w:ascii="宋体" w:hAnsi="宋体" w:eastAsia="宋体"/>
          <w:color w:val="auto"/>
          <w:kern w:val="2"/>
          <w:sz w:val="21"/>
          <w:szCs w:val="21"/>
        </w:rPr>
        <w:t>培养学生以信息技术为工具分析问题和解决专业问题的能力，提升学生的创新精神与实践能力，</w:t>
      </w:r>
      <w:r>
        <w:rPr>
          <w:rStyle w:val="12"/>
          <w:rFonts w:ascii="宋体" w:hAnsi="宋体"/>
          <w:color w:val="auto"/>
          <w:sz w:val="21"/>
          <w:szCs w:val="21"/>
        </w:rPr>
        <w:t>具有自主学习和终身学习的能力。</w:t>
      </w:r>
      <w:r>
        <w:rPr>
          <w:rStyle w:val="12"/>
          <w:rFonts w:hint="eastAsia" w:ascii="宋体" w:hAnsi="宋体"/>
          <w:color w:val="auto"/>
          <w:sz w:val="21"/>
          <w:szCs w:val="21"/>
        </w:rPr>
        <w:t>掌握普通话和汉字基本规范，并具有一定的应用能力。</w:t>
      </w:r>
      <w:r>
        <w:rPr>
          <w:rStyle w:val="12"/>
          <w:rFonts w:ascii="宋体" w:hAnsi="宋体"/>
          <w:color w:val="auto"/>
          <w:sz w:val="21"/>
          <w:szCs w:val="21"/>
        </w:rPr>
        <w:t>熟练应用一门外语阅读医学文献、学术交流</w:t>
      </w:r>
      <w:r>
        <w:rPr>
          <w:rStyle w:val="12"/>
          <w:rFonts w:hint="eastAsia" w:ascii="宋体" w:hAnsi="宋体"/>
          <w:color w:val="auto"/>
          <w:sz w:val="21"/>
          <w:szCs w:val="21"/>
        </w:rPr>
        <w:t>。提高个人就业能力和职业生涯管理能力，做好职业生涯规划。</w:t>
      </w:r>
    </w:p>
    <w:p w14:paraId="579061C6">
      <w:pPr>
        <w:pStyle w:val="29"/>
        <w:snapToGrid w:val="0"/>
        <w:spacing w:before="120" w:after="120" w:line="360" w:lineRule="auto"/>
        <w:ind w:firstLineChars="175"/>
        <w:jc w:val="left"/>
        <w:rPr>
          <w:rFonts w:ascii="黑体" w:hAnsi="宋体" w:eastAsia="黑体"/>
          <w:color w:val="auto"/>
          <w:sz w:val="24"/>
          <w:szCs w:val="24"/>
        </w:rPr>
      </w:pPr>
      <w:r>
        <w:rPr>
          <w:rStyle w:val="12"/>
          <w:rFonts w:ascii="黑体" w:hAnsi="黑体" w:eastAsia="黑体" w:cs="Arial"/>
          <w:bCs/>
          <w:color w:val="auto"/>
          <w:sz w:val="24"/>
          <w:szCs w:val="24"/>
        </w:rPr>
        <w:t>四、学制</w:t>
      </w:r>
      <w:r>
        <w:rPr>
          <w:rFonts w:hint="eastAsia" w:ascii="黑体" w:hAnsi="宋体" w:eastAsia="黑体"/>
          <w:color w:val="auto"/>
          <w:sz w:val="24"/>
          <w:szCs w:val="24"/>
        </w:rPr>
        <w:t>与时间安排</w:t>
      </w:r>
    </w:p>
    <w:p w14:paraId="0CD7538C">
      <w:pPr>
        <w:pStyle w:val="29"/>
        <w:snapToGrid w:val="0"/>
        <w:spacing w:before="120" w:after="120" w:line="360" w:lineRule="auto"/>
        <w:ind w:firstLineChars="175"/>
        <w:jc w:val="left"/>
        <w:rPr>
          <w:rStyle w:val="12"/>
          <w:rFonts w:ascii="黑体" w:hAnsi="黑体" w:eastAsia="黑体" w:cs="Arial"/>
          <w:bCs/>
          <w:color w:val="auto"/>
          <w:sz w:val="24"/>
          <w:szCs w:val="24"/>
        </w:rPr>
      </w:pPr>
      <w:r>
        <w:rPr>
          <w:rFonts w:hint="eastAsia" w:ascii="黑体" w:hAnsi="宋体" w:eastAsia="黑体"/>
          <w:color w:val="auto"/>
          <w:sz w:val="24"/>
          <w:szCs w:val="24"/>
        </w:rPr>
        <w:t>1.学制</w:t>
      </w:r>
    </w:p>
    <w:p w14:paraId="27E3C5C8">
      <w:pPr>
        <w:snapToGrid w:val="0"/>
        <w:spacing w:line="360" w:lineRule="auto"/>
        <w:ind w:firstLine="420" w:firstLineChars="200"/>
        <w:rPr>
          <w:rStyle w:val="12"/>
          <w:rFonts w:ascii="宋体" w:hAnsi="宋体"/>
          <w:color w:val="auto"/>
          <w:sz w:val="21"/>
          <w:szCs w:val="21"/>
        </w:rPr>
      </w:pPr>
      <w:r>
        <w:rPr>
          <w:rStyle w:val="12"/>
          <w:rFonts w:ascii="宋体" w:hAnsi="宋体"/>
          <w:color w:val="auto"/>
          <w:sz w:val="21"/>
          <w:szCs w:val="21"/>
        </w:rPr>
        <w:t>本专业基本学制5年，学习年限5-7年。</w:t>
      </w:r>
    </w:p>
    <w:p w14:paraId="282482B8">
      <w:pPr>
        <w:pStyle w:val="29"/>
        <w:snapToGrid w:val="0"/>
        <w:spacing w:before="120" w:after="120" w:line="360" w:lineRule="auto"/>
        <w:ind w:firstLineChars="175"/>
        <w:jc w:val="left"/>
        <w:rPr>
          <w:rStyle w:val="12"/>
          <w:rFonts w:ascii="黑体" w:hAnsi="黑体" w:eastAsia="黑体" w:cs="Arial"/>
          <w:bCs/>
          <w:color w:val="auto"/>
          <w:sz w:val="24"/>
          <w:szCs w:val="24"/>
        </w:rPr>
      </w:pPr>
      <w:r>
        <w:rPr>
          <w:rStyle w:val="12"/>
          <w:rFonts w:hint="eastAsia" w:ascii="黑体" w:hAnsi="黑体" w:eastAsia="黑体" w:cs="Arial"/>
          <w:bCs/>
          <w:color w:val="auto"/>
          <w:sz w:val="24"/>
          <w:szCs w:val="24"/>
        </w:rPr>
        <w:t>2.教学安排和</w:t>
      </w:r>
      <w:r>
        <w:rPr>
          <w:rStyle w:val="12"/>
          <w:rFonts w:ascii="黑体" w:hAnsi="黑体" w:eastAsia="黑体" w:cs="Arial"/>
          <w:bCs/>
          <w:color w:val="auto"/>
          <w:sz w:val="24"/>
          <w:szCs w:val="24"/>
        </w:rPr>
        <w:t>时间分配</w:t>
      </w:r>
    </w:p>
    <w:p w14:paraId="0B7E24CE">
      <w:pPr>
        <w:snapToGrid w:val="0"/>
        <w:spacing w:line="360" w:lineRule="auto"/>
        <w:ind w:firstLine="420" w:firstLineChars="200"/>
        <w:rPr>
          <w:rStyle w:val="12"/>
          <w:rFonts w:ascii="宋体" w:hAnsi="宋体"/>
          <w:color w:val="auto"/>
          <w:sz w:val="21"/>
          <w:szCs w:val="21"/>
        </w:rPr>
      </w:pPr>
      <w:r>
        <w:rPr>
          <w:rStyle w:val="12"/>
          <w:rFonts w:ascii="宋体" w:hAnsi="宋体"/>
          <w:color w:val="auto"/>
          <w:sz w:val="21"/>
          <w:szCs w:val="21"/>
        </w:rPr>
        <w:t>全学程共253周，其中安排入学教育1周，毕业教育1周，</w:t>
      </w:r>
      <w:r>
        <w:rPr>
          <w:rStyle w:val="12"/>
          <w:rFonts w:hint="eastAsia" w:ascii="宋体" w:hAnsi="宋体" w:eastAsia="宋体"/>
          <w:color w:val="auto"/>
          <w:sz w:val="21"/>
          <w:szCs w:val="21"/>
          <w:lang w:val="en-US" w:eastAsia="zh-CN"/>
        </w:rPr>
        <w:t>军训2周，</w:t>
      </w:r>
      <w:r>
        <w:rPr>
          <w:rStyle w:val="12"/>
          <w:rFonts w:ascii="宋体" w:hAnsi="宋体"/>
          <w:color w:val="auto"/>
          <w:sz w:val="21"/>
          <w:szCs w:val="21"/>
        </w:rPr>
        <w:t>社会实践6周，集中实践52周（包括毕业实习48周），考试15周，假期38周，教学190周。各学年时间分配见下表：</w:t>
      </w:r>
    </w:p>
    <w:p w14:paraId="5B06AD3D">
      <w:pPr>
        <w:snapToGrid w:val="0"/>
        <w:ind w:firstLine="555"/>
        <w:jc w:val="center"/>
        <w:rPr>
          <w:rStyle w:val="12"/>
          <w:rFonts w:ascii="Arial" w:hAnsi="Arial" w:eastAsia="黑体"/>
          <w:b/>
          <w:color w:val="auto"/>
          <w:sz w:val="24"/>
        </w:rPr>
      </w:pPr>
    </w:p>
    <w:p w14:paraId="6F8E95AB">
      <w:pPr>
        <w:snapToGrid w:val="0"/>
        <w:ind w:firstLine="555"/>
        <w:jc w:val="center"/>
        <w:rPr>
          <w:rStyle w:val="12"/>
          <w:rFonts w:ascii="Arial" w:hAnsi="Arial" w:eastAsia="黑体"/>
          <w:b/>
          <w:color w:val="auto"/>
          <w:sz w:val="24"/>
        </w:rPr>
      </w:pPr>
      <w:r>
        <w:rPr>
          <w:rStyle w:val="12"/>
          <w:rFonts w:ascii="Arial" w:hAnsi="Arial" w:eastAsia="黑体"/>
          <w:b/>
          <w:color w:val="auto"/>
          <w:sz w:val="24"/>
        </w:rPr>
        <w:t>各学年时间分配表</w:t>
      </w:r>
    </w:p>
    <w:p w14:paraId="53CAEEAC">
      <w:pPr>
        <w:snapToGrid w:val="0"/>
        <w:ind w:firstLine="555"/>
        <w:jc w:val="center"/>
        <w:rPr>
          <w:rStyle w:val="12"/>
          <w:rFonts w:ascii="Arial" w:hAnsi="Arial" w:eastAsia="黑体"/>
          <w:b/>
          <w:color w:val="auto"/>
          <w:sz w:val="24"/>
        </w:rPr>
      </w:pPr>
    </w:p>
    <w:tbl>
      <w:tblPr>
        <w:tblStyle w:val="7"/>
        <w:tblW w:w="90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54"/>
      </w:tblGrid>
      <w:tr w14:paraId="1B5E20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07D56B">
            <w:pPr>
              <w:snapToGrid w:val="0"/>
              <w:spacing w:line="500" w:lineRule="exact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学年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608C44">
            <w:pPr>
              <w:snapToGrid w:val="0"/>
              <w:spacing w:line="500" w:lineRule="exact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一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29C9AE">
            <w:pPr>
              <w:snapToGrid w:val="0"/>
              <w:spacing w:line="500" w:lineRule="exact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二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EA9C4C">
            <w:pPr>
              <w:snapToGrid w:val="0"/>
              <w:spacing w:line="500" w:lineRule="exact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三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D09BE2">
            <w:pPr>
              <w:snapToGrid w:val="0"/>
              <w:spacing w:line="500" w:lineRule="exact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四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759D1A">
            <w:pPr>
              <w:snapToGrid w:val="0"/>
              <w:spacing w:line="500" w:lineRule="exact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五</w:t>
            </w:r>
          </w:p>
        </w:tc>
        <w:tc>
          <w:tcPr>
            <w:tcW w:w="9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8E2A9">
            <w:pPr>
              <w:snapToGrid w:val="0"/>
              <w:spacing w:line="500" w:lineRule="exact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总计</w:t>
            </w:r>
          </w:p>
        </w:tc>
      </w:tr>
      <w:tr w14:paraId="62F79C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8D8610">
            <w:pPr>
              <w:snapToGrid w:val="0"/>
              <w:spacing w:line="500" w:lineRule="exact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学期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4C1D15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52BC79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648136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D24AE8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87D4C4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4FF894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FA40A0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271899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6E37E1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E6ADA5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10</w:t>
            </w: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BC7757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</w:tr>
      <w:tr w14:paraId="58581F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080B53">
            <w:pPr>
              <w:snapToGrid w:val="0"/>
              <w:spacing w:line="500" w:lineRule="exact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入学教育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F51DEA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8F1A76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1D8322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0C90D1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3FDECA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86EB9D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2A4619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329ED5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DD10E0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3DA05A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75D3F9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</w:t>
            </w:r>
          </w:p>
        </w:tc>
      </w:tr>
      <w:tr w14:paraId="2CF1DA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7B9AB8">
            <w:pPr>
              <w:snapToGrid w:val="0"/>
              <w:spacing w:line="500" w:lineRule="exact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毕业教育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9390FE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0DE8D7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2A0551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9E58EB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D303BA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E414AF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DD580E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3C68B5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136FB5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BF8D18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8C47A1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</w:t>
            </w:r>
          </w:p>
        </w:tc>
      </w:tr>
      <w:tr w14:paraId="3B23FE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781C0F">
            <w:pPr>
              <w:snapToGrid w:val="0"/>
              <w:spacing w:line="300" w:lineRule="exact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军训</w:t>
            </w:r>
          </w:p>
          <w:p w14:paraId="75D19B39">
            <w:pPr>
              <w:snapToGrid w:val="0"/>
              <w:spacing w:line="300" w:lineRule="exact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劳动与社会实践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FFEF12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3F5E21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E62EE5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3DA174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D4380C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DC41B0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BE48A7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DC4E4D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7D7EAE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93F564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282532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8</w:t>
            </w:r>
          </w:p>
        </w:tc>
      </w:tr>
      <w:tr w14:paraId="31BA70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4DCE3C">
            <w:pPr>
              <w:snapToGrid w:val="0"/>
              <w:spacing w:line="500" w:lineRule="exact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D02976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222A75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E019BA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69FB9D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B3967E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ADF2A4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7169B3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E7B43D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C0766B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AC781B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83454B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15</w:t>
            </w:r>
          </w:p>
        </w:tc>
      </w:tr>
      <w:tr w14:paraId="7AFCD7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C5E3EF">
            <w:pPr>
              <w:snapToGrid w:val="0"/>
              <w:spacing w:line="500" w:lineRule="exact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假期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E1568F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F76E42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59D319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9BAC49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08AC99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C8F382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964FD3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7FB9E7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B6D84F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4F6F54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B44997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38</w:t>
            </w:r>
          </w:p>
        </w:tc>
      </w:tr>
      <w:tr w14:paraId="5FA818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054DCC">
            <w:pPr>
              <w:snapToGrid w:val="0"/>
              <w:spacing w:line="260" w:lineRule="exact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教学</w:t>
            </w:r>
          </w:p>
          <w:p w14:paraId="2CEF19BD">
            <w:pPr>
              <w:snapToGrid w:val="0"/>
              <w:spacing w:line="360" w:lineRule="exact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（含教学实践和劳动实践）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745819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2D6BD7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E1E973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6F1F90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6FDFA5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2C7BA7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E2FA71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9C7A17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18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419C4A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48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7F9ECD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190</w:t>
            </w:r>
          </w:p>
        </w:tc>
      </w:tr>
      <w:tr w14:paraId="6751D1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A378FB">
            <w:pPr>
              <w:snapToGrid w:val="0"/>
              <w:spacing w:line="500" w:lineRule="exact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总计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5DA9C8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25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CD0BC7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5EF1C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B3C949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2193F1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A4A942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FE315E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8EC22A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22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0A8C1E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51C174">
            <w:pPr>
              <w:snapToGrid w:val="0"/>
              <w:spacing w:line="500" w:lineRule="exact"/>
              <w:jc w:val="center"/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 w:eastAsiaTheme="minorEastAsia"/>
                <w:color w:val="auto"/>
                <w:sz w:val="18"/>
                <w:szCs w:val="18"/>
              </w:rPr>
              <w:t>253</w:t>
            </w:r>
          </w:p>
        </w:tc>
      </w:tr>
    </w:tbl>
    <w:p w14:paraId="41E8172B">
      <w:pPr>
        <w:snapToGrid w:val="0"/>
        <w:ind w:firstLine="555"/>
        <w:jc w:val="center"/>
        <w:rPr>
          <w:rStyle w:val="12"/>
          <w:rFonts w:ascii="Arial" w:hAnsi="Arial" w:eastAsia="黑体"/>
          <w:b/>
          <w:color w:val="auto"/>
          <w:sz w:val="24"/>
        </w:rPr>
      </w:pPr>
    </w:p>
    <w:p w14:paraId="0A58F1BB">
      <w:pPr>
        <w:snapToGrid w:val="0"/>
        <w:ind w:firstLine="555"/>
        <w:jc w:val="center"/>
        <w:rPr>
          <w:rStyle w:val="12"/>
          <w:rFonts w:ascii="Arial" w:hAnsi="Arial" w:eastAsia="黑体"/>
          <w:b/>
          <w:color w:val="auto"/>
          <w:sz w:val="24"/>
        </w:rPr>
      </w:pPr>
    </w:p>
    <w:p w14:paraId="4733C896">
      <w:pPr>
        <w:snapToGrid w:val="0"/>
        <w:spacing w:before="120" w:after="120" w:line="360" w:lineRule="auto"/>
        <w:ind w:firstLine="480" w:firstLineChars="200"/>
        <w:rPr>
          <w:rStyle w:val="12"/>
          <w:rFonts w:ascii="黑体" w:hAnsi="黑体" w:eastAsia="黑体"/>
          <w:color w:val="auto"/>
          <w:sz w:val="24"/>
        </w:rPr>
      </w:pPr>
      <w:r>
        <w:rPr>
          <w:rStyle w:val="12"/>
          <w:rFonts w:ascii="黑体" w:hAnsi="黑体" w:eastAsia="黑体"/>
          <w:color w:val="auto"/>
          <w:sz w:val="24"/>
        </w:rPr>
        <w:t>五、毕业及学位授予要求</w:t>
      </w:r>
    </w:p>
    <w:p w14:paraId="58063A27">
      <w:pPr>
        <w:snapToGrid w:val="0"/>
        <w:spacing w:line="360" w:lineRule="auto"/>
        <w:ind w:firstLine="420" w:firstLineChars="200"/>
        <w:rPr>
          <w:rStyle w:val="12"/>
          <w:rFonts w:ascii="宋体" w:hAnsi="宋体"/>
          <w:color w:val="auto"/>
          <w:sz w:val="21"/>
          <w:szCs w:val="21"/>
        </w:rPr>
      </w:pPr>
      <w:r>
        <w:rPr>
          <w:rStyle w:val="12"/>
          <w:rFonts w:ascii="宋体" w:hAnsi="宋体"/>
          <w:color w:val="auto"/>
          <w:sz w:val="21"/>
          <w:szCs w:val="21"/>
        </w:rPr>
        <w:t>1.口腔医学专业最低毕业学分为</w:t>
      </w:r>
      <w:r>
        <w:rPr>
          <w:rStyle w:val="12"/>
          <w:rFonts w:ascii="宋体" w:hAnsi="宋体" w:eastAsia="MS Mincho"/>
          <w:color w:val="auto"/>
          <w:sz w:val="21"/>
          <w:szCs w:val="21"/>
          <w:lang w:eastAsia="ja-JP"/>
        </w:rPr>
        <w:t>2</w:t>
      </w:r>
      <w:r>
        <w:rPr>
          <w:rStyle w:val="12"/>
          <w:rFonts w:hint="eastAsia" w:ascii="宋体" w:hAnsi="宋体" w:eastAsiaTheme="minorEastAsia"/>
          <w:color w:val="auto"/>
          <w:sz w:val="21"/>
          <w:szCs w:val="21"/>
        </w:rPr>
        <w:t>49</w:t>
      </w:r>
      <w:r>
        <w:rPr>
          <w:rStyle w:val="12"/>
          <w:rFonts w:ascii="宋体" w:hAnsi="宋体"/>
          <w:color w:val="auto"/>
          <w:sz w:val="21"/>
          <w:szCs w:val="21"/>
        </w:rPr>
        <w:t>学分，其中必修课</w:t>
      </w:r>
      <w:r>
        <w:rPr>
          <w:rStyle w:val="12"/>
          <w:rFonts w:ascii="宋体" w:hAnsi="宋体" w:eastAsia="MS Mincho"/>
          <w:color w:val="auto"/>
          <w:sz w:val="21"/>
          <w:szCs w:val="21"/>
          <w:lang w:eastAsia="ja-JP"/>
        </w:rPr>
        <w:t>2</w:t>
      </w:r>
      <w:r>
        <w:rPr>
          <w:rStyle w:val="12"/>
          <w:rFonts w:hint="eastAsia" w:ascii="宋体" w:hAnsi="宋体" w:eastAsiaTheme="minorEastAsia"/>
          <w:color w:val="auto"/>
          <w:sz w:val="21"/>
          <w:szCs w:val="21"/>
        </w:rPr>
        <w:t>12.5</w:t>
      </w:r>
      <w:r>
        <w:rPr>
          <w:rStyle w:val="12"/>
          <w:rFonts w:ascii="宋体" w:hAnsi="宋体"/>
          <w:color w:val="auto"/>
          <w:sz w:val="21"/>
          <w:szCs w:val="21"/>
        </w:rPr>
        <w:t>学分，选修课不低于</w:t>
      </w:r>
      <w:r>
        <w:rPr>
          <w:rStyle w:val="12"/>
          <w:rFonts w:hint="eastAsia" w:ascii="宋体" w:hAnsi="宋体"/>
          <w:color w:val="auto"/>
          <w:sz w:val="21"/>
          <w:szCs w:val="21"/>
        </w:rPr>
        <w:t>36.5</w:t>
      </w:r>
      <w:r>
        <w:rPr>
          <w:rStyle w:val="12"/>
          <w:rFonts w:ascii="宋体" w:hAnsi="宋体"/>
          <w:color w:val="auto"/>
          <w:sz w:val="21"/>
          <w:szCs w:val="21"/>
        </w:rPr>
        <w:t>学分，在选修课中，学科、专业选修课不低于2</w:t>
      </w:r>
      <w:r>
        <w:rPr>
          <w:rStyle w:val="12"/>
          <w:rFonts w:hint="eastAsia" w:ascii="宋体" w:hAnsi="宋体"/>
          <w:color w:val="auto"/>
          <w:sz w:val="21"/>
          <w:szCs w:val="21"/>
        </w:rPr>
        <w:t>1.5</w:t>
      </w:r>
      <w:r>
        <w:rPr>
          <w:rStyle w:val="12"/>
          <w:rFonts w:ascii="宋体" w:hAnsi="宋体"/>
          <w:color w:val="auto"/>
          <w:sz w:val="21"/>
          <w:szCs w:val="21"/>
        </w:rPr>
        <w:t>学分，素质拓展教育类选修课不低于</w:t>
      </w:r>
      <w:r>
        <w:rPr>
          <w:rStyle w:val="12"/>
          <w:rFonts w:hint="eastAsia" w:ascii="宋体" w:hAnsi="宋体"/>
          <w:color w:val="auto"/>
          <w:sz w:val="21"/>
          <w:szCs w:val="21"/>
        </w:rPr>
        <w:t>6</w:t>
      </w:r>
      <w:r>
        <w:rPr>
          <w:rStyle w:val="12"/>
          <w:rFonts w:ascii="宋体" w:hAnsi="宋体"/>
          <w:color w:val="auto"/>
          <w:sz w:val="21"/>
          <w:szCs w:val="21"/>
        </w:rPr>
        <w:t>学分（第二课堂不少于</w:t>
      </w:r>
      <w:r>
        <w:rPr>
          <w:rStyle w:val="12"/>
          <w:rFonts w:hint="eastAsia" w:ascii="宋体" w:hAnsi="宋体"/>
          <w:color w:val="auto"/>
          <w:sz w:val="21"/>
          <w:szCs w:val="21"/>
        </w:rPr>
        <w:t>2学分</w:t>
      </w:r>
      <w:r>
        <w:rPr>
          <w:rStyle w:val="12"/>
          <w:rFonts w:ascii="宋体" w:hAnsi="宋体"/>
          <w:color w:val="auto"/>
          <w:sz w:val="21"/>
          <w:szCs w:val="21"/>
        </w:rPr>
        <w:t>），通识选修课不低于9学分</w:t>
      </w:r>
      <w:r>
        <w:rPr>
          <w:rFonts w:hint="eastAsia" w:ascii="Times New Roman" w:eastAsia="宋体"/>
          <w:color w:val="auto"/>
          <w:sz w:val="21"/>
          <w:szCs w:val="21"/>
        </w:rPr>
        <w:t>（人文社会科学类不低于2学分，艺术类不低于2学分，中华优秀传统文化类不低于2学分，思想政治类不低于1学分）</w:t>
      </w:r>
      <w:r>
        <w:rPr>
          <w:rStyle w:val="12"/>
          <w:rFonts w:hint="eastAsia" w:ascii="宋体" w:hAnsi="宋体"/>
          <w:color w:val="auto"/>
          <w:sz w:val="21"/>
          <w:szCs w:val="21"/>
        </w:rPr>
        <w:t>，</w:t>
      </w:r>
      <w:r>
        <w:rPr>
          <w:rStyle w:val="12"/>
          <w:rFonts w:ascii="宋体" w:hAnsi="宋体"/>
          <w:color w:val="auto"/>
          <w:sz w:val="21"/>
          <w:szCs w:val="21"/>
        </w:rPr>
        <w:t>实验实践学分占比为</w:t>
      </w:r>
      <w:r>
        <w:rPr>
          <w:rStyle w:val="12"/>
          <w:rFonts w:hint="eastAsia" w:ascii="宋体" w:hAnsi="宋体"/>
          <w:color w:val="auto"/>
          <w:sz w:val="21"/>
          <w:szCs w:val="21"/>
        </w:rPr>
        <w:t>38.3%。</w:t>
      </w:r>
      <w:r>
        <w:rPr>
          <w:rStyle w:val="12"/>
          <w:rFonts w:ascii="宋体" w:hAnsi="宋体"/>
          <w:color w:val="auto"/>
          <w:sz w:val="21"/>
          <w:szCs w:val="21"/>
        </w:rPr>
        <w:t>见下表：</w:t>
      </w:r>
    </w:p>
    <w:p w14:paraId="16F59F1C">
      <w:pPr>
        <w:snapToGrid w:val="0"/>
        <w:spacing w:before="120" w:after="120" w:line="360" w:lineRule="auto"/>
        <w:jc w:val="center"/>
        <w:rPr>
          <w:rStyle w:val="12"/>
          <w:rFonts w:ascii="Arial" w:hAnsi="Arial" w:eastAsia="黑体"/>
          <w:b/>
          <w:color w:val="auto"/>
          <w:sz w:val="24"/>
        </w:rPr>
      </w:pPr>
      <w:r>
        <w:rPr>
          <w:rStyle w:val="12"/>
          <w:rFonts w:ascii="Arial" w:hAnsi="Arial" w:eastAsia="黑体"/>
          <w:b/>
          <w:color w:val="auto"/>
          <w:sz w:val="24"/>
        </w:rPr>
        <w:t>毕业学分要求</w:t>
      </w:r>
    </w:p>
    <w:tbl>
      <w:tblPr>
        <w:tblStyle w:val="7"/>
        <w:tblpPr w:leftFromText="180" w:rightFromText="180" w:vertAnchor="text" w:horzAnchor="margin" w:tblpY="82"/>
        <w:tblW w:w="91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08"/>
        <w:gridCol w:w="1897"/>
        <w:gridCol w:w="938"/>
        <w:gridCol w:w="855"/>
        <w:gridCol w:w="856"/>
        <w:gridCol w:w="854"/>
        <w:gridCol w:w="856"/>
        <w:gridCol w:w="856"/>
        <w:gridCol w:w="924"/>
      </w:tblGrid>
      <w:tr w14:paraId="0458D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69" w:hRule="atLeast"/>
        </w:trPr>
        <w:tc>
          <w:tcPr>
            <w:tcW w:w="3005" w:type="dxa"/>
            <w:gridSpan w:val="2"/>
            <w:vMerge w:val="restart"/>
            <w:vAlign w:val="center"/>
          </w:tcPr>
          <w:p w14:paraId="4B0DE876">
            <w:pPr>
              <w:adjustRightInd w:val="0"/>
              <w:snapToGrid w:val="0"/>
              <w:jc w:val="center"/>
              <w:rPr>
                <w:rFonts w:ascii="宋体" w:hAnsi="宋体" w:eastAsia="宋体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仿宋_GB2312"/>
                <w:b/>
                <w:color w:val="auto"/>
                <w:sz w:val="18"/>
                <w:szCs w:val="18"/>
              </w:rPr>
              <w:t>课程模块类别</w:t>
            </w:r>
          </w:p>
        </w:tc>
        <w:tc>
          <w:tcPr>
            <w:tcW w:w="1793" w:type="dxa"/>
            <w:gridSpan w:val="2"/>
            <w:vAlign w:val="center"/>
          </w:tcPr>
          <w:p w14:paraId="7D05D671">
            <w:pPr>
              <w:adjustRightInd w:val="0"/>
              <w:snapToGrid w:val="0"/>
              <w:jc w:val="center"/>
              <w:rPr>
                <w:rFonts w:ascii="宋体" w:hAnsi="宋体" w:eastAsia="宋体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仿宋_GB2312"/>
                <w:b/>
                <w:color w:val="auto"/>
                <w:sz w:val="18"/>
                <w:szCs w:val="18"/>
              </w:rPr>
              <w:t>必修课</w:t>
            </w:r>
          </w:p>
        </w:tc>
        <w:tc>
          <w:tcPr>
            <w:tcW w:w="1710" w:type="dxa"/>
            <w:gridSpan w:val="2"/>
            <w:vAlign w:val="center"/>
          </w:tcPr>
          <w:p w14:paraId="47CA2C48">
            <w:pPr>
              <w:adjustRightInd w:val="0"/>
              <w:snapToGrid w:val="0"/>
              <w:jc w:val="center"/>
              <w:rPr>
                <w:rFonts w:ascii="宋体" w:hAnsi="宋体" w:eastAsia="宋体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仿宋_GB2312"/>
                <w:b/>
                <w:color w:val="auto"/>
                <w:sz w:val="18"/>
                <w:szCs w:val="18"/>
              </w:rPr>
              <w:t>选修课</w:t>
            </w:r>
          </w:p>
        </w:tc>
        <w:tc>
          <w:tcPr>
            <w:tcW w:w="1712" w:type="dxa"/>
            <w:gridSpan w:val="2"/>
            <w:vAlign w:val="center"/>
          </w:tcPr>
          <w:p w14:paraId="202122D5">
            <w:pPr>
              <w:adjustRightInd w:val="0"/>
              <w:snapToGrid w:val="0"/>
              <w:jc w:val="center"/>
              <w:rPr>
                <w:rFonts w:ascii="宋体" w:hAnsi="宋体" w:eastAsia="宋体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仿宋_GB2312"/>
                <w:b/>
                <w:color w:val="auto"/>
                <w:sz w:val="18"/>
                <w:szCs w:val="18"/>
              </w:rPr>
              <w:t>合计</w:t>
            </w:r>
          </w:p>
        </w:tc>
        <w:tc>
          <w:tcPr>
            <w:tcW w:w="924" w:type="dxa"/>
            <w:vMerge w:val="restart"/>
            <w:vAlign w:val="center"/>
          </w:tcPr>
          <w:p w14:paraId="2D7B7860">
            <w:pPr>
              <w:adjustRightInd w:val="0"/>
              <w:snapToGrid w:val="0"/>
              <w:jc w:val="center"/>
              <w:rPr>
                <w:rFonts w:ascii="宋体" w:hAnsi="宋体" w:eastAsia="宋体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仿宋_GB2312"/>
                <w:b/>
                <w:color w:val="auto"/>
                <w:sz w:val="18"/>
                <w:szCs w:val="18"/>
              </w:rPr>
              <w:t>占总学分</w:t>
            </w:r>
          </w:p>
          <w:p w14:paraId="7AED99E8">
            <w:pPr>
              <w:adjustRightInd w:val="0"/>
              <w:snapToGrid w:val="0"/>
              <w:jc w:val="center"/>
              <w:rPr>
                <w:rFonts w:ascii="宋体" w:hAnsi="宋体" w:eastAsia="宋体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仿宋_GB2312"/>
                <w:b/>
                <w:color w:val="auto"/>
                <w:sz w:val="18"/>
                <w:szCs w:val="18"/>
              </w:rPr>
              <w:t>比例(%)</w:t>
            </w:r>
          </w:p>
        </w:tc>
      </w:tr>
      <w:tr w14:paraId="26010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69" w:hRule="atLeast"/>
        </w:trPr>
        <w:tc>
          <w:tcPr>
            <w:tcW w:w="3005" w:type="dxa"/>
            <w:gridSpan w:val="2"/>
            <w:vMerge w:val="continue"/>
            <w:vAlign w:val="center"/>
          </w:tcPr>
          <w:p w14:paraId="1B450541">
            <w:pPr>
              <w:adjustRightInd w:val="0"/>
              <w:snapToGrid w:val="0"/>
              <w:jc w:val="center"/>
              <w:rPr>
                <w:rFonts w:ascii="宋体" w:hAnsi="宋体" w:eastAsia="宋体" w:cs="仿宋_GB2312"/>
                <w:b/>
                <w:color w:val="auto"/>
                <w:sz w:val="18"/>
                <w:szCs w:val="18"/>
              </w:rPr>
            </w:pPr>
          </w:p>
        </w:tc>
        <w:tc>
          <w:tcPr>
            <w:tcW w:w="938" w:type="dxa"/>
            <w:vAlign w:val="center"/>
          </w:tcPr>
          <w:p w14:paraId="6C055475">
            <w:pPr>
              <w:adjustRightInd w:val="0"/>
              <w:snapToGrid w:val="0"/>
              <w:jc w:val="center"/>
              <w:rPr>
                <w:rFonts w:ascii="宋体" w:hAnsi="宋体" w:eastAsia="宋体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仿宋_GB2312"/>
                <w:b/>
                <w:color w:val="auto"/>
                <w:sz w:val="18"/>
                <w:szCs w:val="18"/>
              </w:rPr>
              <w:t>学分</w:t>
            </w:r>
          </w:p>
        </w:tc>
        <w:tc>
          <w:tcPr>
            <w:tcW w:w="855" w:type="dxa"/>
            <w:vAlign w:val="center"/>
          </w:tcPr>
          <w:p w14:paraId="7AB2565D">
            <w:pPr>
              <w:adjustRightInd w:val="0"/>
              <w:snapToGrid w:val="0"/>
              <w:jc w:val="center"/>
              <w:rPr>
                <w:rFonts w:ascii="宋体" w:hAnsi="宋体" w:eastAsia="宋体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仿宋_GB2312"/>
                <w:b/>
                <w:color w:val="auto"/>
                <w:sz w:val="18"/>
                <w:szCs w:val="18"/>
              </w:rPr>
              <w:t>学时(周)</w:t>
            </w:r>
          </w:p>
        </w:tc>
        <w:tc>
          <w:tcPr>
            <w:tcW w:w="856" w:type="dxa"/>
            <w:vAlign w:val="center"/>
          </w:tcPr>
          <w:p w14:paraId="18238243">
            <w:pPr>
              <w:adjustRightInd w:val="0"/>
              <w:snapToGrid w:val="0"/>
              <w:jc w:val="center"/>
              <w:rPr>
                <w:rFonts w:ascii="宋体" w:hAnsi="宋体" w:eastAsia="宋体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仿宋_GB2312"/>
                <w:b/>
                <w:color w:val="auto"/>
                <w:sz w:val="18"/>
                <w:szCs w:val="18"/>
              </w:rPr>
              <w:t>学分</w:t>
            </w:r>
          </w:p>
        </w:tc>
        <w:tc>
          <w:tcPr>
            <w:tcW w:w="854" w:type="dxa"/>
            <w:vAlign w:val="center"/>
          </w:tcPr>
          <w:p w14:paraId="503CA9CD">
            <w:pPr>
              <w:adjustRightInd w:val="0"/>
              <w:snapToGrid w:val="0"/>
              <w:jc w:val="center"/>
              <w:rPr>
                <w:rFonts w:ascii="宋体" w:hAnsi="宋体" w:eastAsia="宋体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仿宋_GB2312"/>
                <w:b/>
                <w:color w:val="auto"/>
                <w:sz w:val="18"/>
                <w:szCs w:val="18"/>
              </w:rPr>
              <w:t>学时(周)</w:t>
            </w:r>
          </w:p>
        </w:tc>
        <w:tc>
          <w:tcPr>
            <w:tcW w:w="856" w:type="dxa"/>
            <w:vAlign w:val="center"/>
          </w:tcPr>
          <w:p w14:paraId="414F40A1">
            <w:pPr>
              <w:adjustRightInd w:val="0"/>
              <w:snapToGrid w:val="0"/>
              <w:jc w:val="center"/>
              <w:rPr>
                <w:rFonts w:ascii="宋体" w:hAnsi="宋体" w:eastAsia="宋体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仿宋_GB2312"/>
                <w:b/>
                <w:color w:val="auto"/>
                <w:sz w:val="18"/>
                <w:szCs w:val="18"/>
              </w:rPr>
              <w:t>学分</w:t>
            </w:r>
          </w:p>
        </w:tc>
        <w:tc>
          <w:tcPr>
            <w:tcW w:w="856" w:type="dxa"/>
            <w:vAlign w:val="center"/>
          </w:tcPr>
          <w:p w14:paraId="32EC930E">
            <w:pPr>
              <w:adjustRightInd w:val="0"/>
              <w:snapToGrid w:val="0"/>
              <w:jc w:val="center"/>
              <w:rPr>
                <w:rFonts w:ascii="宋体" w:hAnsi="宋体" w:eastAsia="宋体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仿宋_GB2312"/>
                <w:b/>
                <w:color w:val="auto"/>
                <w:sz w:val="18"/>
                <w:szCs w:val="18"/>
              </w:rPr>
              <w:t>学时(周)</w:t>
            </w:r>
          </w:p>
        </w:tc>
        <w:tc>
          <w:tcPr>
            <w:tcW w:w="924" w:type="dxa"/>
            <w:vMerge w:val="continue"/>
            <w:vAlign w:val="center"/>
          </w:tcPr>
          <w:p w14:paraId="111278E1">
            <w:pPr>
              <w:adjustRightInd w:val="0"/>
              <w:snapToGrid w:val="0"/>
              <w:jc w:val="center"/>
              <w:rPr>
                <w:rFonts w:ascii="宋体" w:hAnsi="宋体" w:eastAsia="宋体" w:cs="仿宋_GB2312"/>
                <w:b/>
                <w:color w:val="auto"/>
                <w:sz w:val="18"/>
                <w:szCs w:val="18"/>
              </w:rPr>
            </w:pPr>
          </w:p>
        </w:tc>
      </w:tr>
      <w:tr w14:paraId="39839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0" w:hRule="atLeast"/>
        </w:trPr>
        <w:tc>
          <w:tcPr>
            <w:tcW w:w="1108" w:type="dxa"/>
            <w:vMerge w:val="restart"/>
            <w:vAlign w:val="center"/>
          </w:tcPr>
          <w:p w14:paraId="36AAF3E2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仿宋_GB2312" w:asciiTheme="minorEastAsia" w:hAnsiTheme="minorEastAsia" w:eastAsiaTheme="minorEastAsia"/>
                <w:color w:val="auto"/>
                <w:sz w:val="18"/>
                <w:szCs w:val="18"/>
              </w:rPr>
              <w:t>理论</w:t>
            </w:r>
          </w:p>
          <w:p w14:paraId="6101ABCD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仿宋_GB2312" w:asciiTheme="minorEastAsia" w:hAnsiTheme="minorEastAsia" w:eastAsiaTheme="minorEastAsia"/>
                <w:color w:val="auto"/>
                <w:sz w:val="18"/>
                <w:szCs w:val="18"/>
              </w:rPr>
              <w:t>教学</w:t>
            </w:r>
          </w:p>
        </w:tc>
        <w:tc>
          <w:tcPr>
            <w:tcW w:w="1897" w:type="dxa"/>
            <w:vAlign w:val="center"/>
          </w:tcPr>
          <w:p w14:paraId="44931DA3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仿宋_GB2312" w:asciiTheme="minorEastAsia" w:hAnsiTheme="minorEastAsia" w:eastAsiaTheme="minorEastAsia"/>
                <w:color w:val="auto"/>
                <w:sz w:val="18"/>
                <w:szCs w:val="18"/>
              </w:rPr>
              <w:t>通识教育</w:t>
            </w:r>
          </w:p>
          <w:p w14:paraId="2F8B6C15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仿宋_GB2312" w:asciiTheme="minorEastAsia" w:hAnsiTheme="minorEastAsia" w:eastAsiaTheme="minorEastAsia"/>
                <w:color w:val="auto"/>
                <w:sz w:val="18"/>
                <w:szCs w:val="18"/>
              </w:rPr>
              <w:t>课程</w:t>
            </w:r>
          </w:p>
        </w:tc>
        <w:tc>
          <w:tcPr>
            <w:tcW w:w="938" w:type="dxa"/>
            <w:vAlign w:val="center"/>
          </w:tcPr>
          <w:p w14:paraId="610BB735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37</w:t>
            </w:r>
          </w:p>
        </w:tc>
        <w:tc>
          <w:tcPr>
            <w:tcW w:w="855" w:type="dxa"/>
            <w:vAlign w:val="center"/>
          </w:tcPr>
          <w:p w14:paraId="4F68F8D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628</w:t>
            </w:r>
          </w:p>
        </w:tc>
        <w:tc>
          <w:tcPr>
            <w:tcW w:w="856" w:type="dxa"/>
            <w:vAlign w:val="center"/>
          </w:tcPr>
          <w:p w14:paraId="0C9782C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9</w:t>
            </w:r>
          </w:p>
        </w:tc>
        <w:tc>
          <w:tcPr>
            <w:tcW w:w="854" w:type="dxa"/>
            <w:vAlign w:val="center"/>
          </w:tcPr>
          <w:p w14:paraId="6C5DB1D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144</w:t>
            </w:r>
          </w:p>
        </w:tc>
        <w:tc>
          <w:tcPr>
            <w:tcW w:w="856" w:type="dxa"/>
            <w:vAlign w:val="center"/>
          </w:tcPr>
          <w:p w14:paraId="1B252586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46</w:t>
            </w:r>
          </w:p>
        </w:tc>
        <w:tc>
          <w:tcPr>
            <w:tcW w:w="856" w:type="dxa"/>
            <w:vAlign w:val="center"/>
          </w:tcPr>
          <w:p w14:paraId="7290258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77</w:t>
            </w: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924" w:type="dxa"/>
            <w:vAlign w:val="center"/>
          </w:tcPr>
          <w:p w14:paraId="72FBF6F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18.</w:t>
            </w: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5</w:t>
            </w:r>
          </w:p>
        </w:tc>
      </w:tr>
      <w:tr w14:paraId="080AD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0" w:hRule="atLeast"/>
        </w:trPr>
        <w:tc>
          <w:tcPr>
            <w:tcW w:w="1108" w:type="dxa"/>
            <w:vMerge w:val="continue"/>
            <w:vAlign w:val="center"/>
          </w:tcPr>
          <w:p w14:paraId="1ED1C45B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897" w:type="dxa"/>
            <w:vAlign w:val="center"/>
          </w:tcPr>
          <w:p w14:paraId="4D2B8E87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仿宋_GB2312" w:asciiTheme="minorEastAsia" w:hAnsiTheme="minorEastAsia" w:eastAsiaTheme="minorEastAsia"/>
                <w:color w:val="auto"/>
                <w:sz w:val="18"/>
                <w:szCs w:val="18"/>
              </w:rPr>
              <w:t>学科教育</w:t>
            </w:r>
          </w:p>
          <w:p w14:paraId="00967997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仿宋_GB2312" w:asciiTheme="minorEastAsia" w:hAnsiTheme="minorEastAsia" w:eastAsiaTheme="minorEastAsia"/>
                <w:color w:val="auto"/>
                <w:sz w:val="18"/>
                <w:szCs w:val="18"/>
              </w:rPr>
              <w:t>课程</w:t>
            </w:r>
          </w:p>
        </w:tc>
        <w:tc>
          <w:tcPr>
            <w:tcW w:w="938" w:type="dxa"/>
            <w:vAlign w:val="center"/>
          </w:tcPr>
          <w:p w14:paraId="0ECBB93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39.5</w:t>
            </w:r>
          </w:p>
        </w:tc>
        <w:tc>
          <w:tcPr>
            <w:tcW w:w="855" w:type="dxa"/>
            <w:vAlign w:val="center"/>
          </w:tcPr>
          <w:p w14:paraId="53DDC0C0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6</w:t>
            </w: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856" w:type="dxa"/>
            <w:vAlign w:val="center"/>
          </w:tcPr>
          <w:p w14:paraId="27ACD476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14.5</w:t>
            </w:r>
          </w:p>
        </w:tc>
        <w:tc>
          <w:tcPr>
            <w:tcW w:w="854" w:type="dxa"/>
            <w:vAlign w:val="center"/>
          </w:tcPr>
          <w:p w14:paraId="5C6CC09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232</w:t>
            </w:r>
          </w:p>
        </w:tc>
        <w:tc>
          <w:tcPr>
            <w:tcW w:w="856" w:type="dxa"/>
            <w:vAlign w:val="center"/>
          </w:tcPr>
          <w:p w14:paraId="22B72C6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54</w:t>
            </w:r>
          </w:p>
        </w:tc>
        <w:tc>
          <w:tcPr>
            <w:tcW w:w="856" w:type="dxa"/>
            <w:vAlign w:val="center"/>
          </w:tcPr>
          <w:p w14:paraId="7EFBE0A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64</w:t>
            </w:r>
          </w:p>
        </w:tc>
        <w:tc>
          <w:tcPr>
            <w:tcW w:w="924" w:type="dxa"/>
            <w:vAlign w:val="center"/>
          </w:tcPr>
          <w:p w14:paraId="5F6446D4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21.7</w:t>
            </w:r>
          </w:p>
        </w:tc>
      </w:tr>
      <w:tr w14:paraId="481DE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0" w:hRule="atLeast"/>
        </w:trPr>
        <w:tc>
          <w:tcPr>
            <w:tcW w:w="1108" w:type="dxa"/>
            <w:vMerge w:val="continue"/>
            <w:vAlign w:val="center"/>
          </w:tcPr>
          <w:p w14:paraId="78B184BD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897" w:type="dxa"/>
            <w:vAlign w:val="center"/>
          </w:tcPr>
          <w:p w14:paraId="18A5D63F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仿宋_GB2312" w:asciiTheme="minorEastAsia" w:hAnsiTheme="minorEastAsia" w:eastAsiaTheme="minorEastAsia"/>
                <w:color w:val="auto"/>
                <w:sz w:val="18"/>
                <w:szCs w:val="18"/>
              </w:rPr>
              <w:t>专业教育</w:t>
            </w:r>
          </w:p>
          <w:p w14:paraId="6B69F9C7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仿宋_GB2312" w:asciiTheme="minorEastAsia" w:hAnsiTheme="minorEastAsia" w:eastAsiaTheme="minorEastAsia"/>
                <w:color w:val="auto"/>
                <w:sz w:val="18"/>
                <w:szCs w:val="18"/>
              </w:rPr>
              <w:t>课程</w:t>
            </w:r>
          </w:p>
        </w:tc>
        <w:tc>
          <w:tcPr>
            <w:tcW w:w="938" w:type="dxa"/>
            <w:vAlign w:val="center"/>
          </w:tcPr>
          <w:p w14:paraId="7EC5C264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43</w:t>
            </w:r>
          </w:p>
        </w:tc>
        <w:tc>
          <w:tcPr>
            <w:tcW w:w="855" w:type="dxa"/>
            <w:vAlign w:val="center"/>
          </w:tcPr>
          <w:p w14:paraId="7F8AB34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688</w:t>
            </w:r>
          </w:p>
        </w:tc>
        <w:tc>
          <w:tcPr>
            <w:tcW w:w="856" w:type="dxa"/>
            <w:vAlign w:val="center"/>
          </w:tcPr>
          <w:p w14:paraId="2AC08A15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854" w:type="dxa"/>
            <w:vAlign w:val="center"/>
          </w:tcPr>
          <w:p w14:paraId="7600B046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112</w:t>
            </w:r>
          </w:p>
        </w:tc>
        <w:tc>
          <w:tcPr>
            <w:tcW w:w="856" w:type="dxa"/>
            <w:vAlign w:val="center"/>
          </w:tcPr>
          <w:p w14:paraId="5816038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50</w:t>
            </w:r>
          </w:p>
        </w:tc>
        <w:tc>
          <w:tcPr>
            <w:tcW w:w="856" w:type="dxa"/>
            <w:vAlign w:val="center"/>
          </w:tcPr>
          <w:p w14:paraId="0AADE3AC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800</w:t>
            </w:r>
          </w:p>
        </w:tc>
        <w:tc>
          <w:tcPr>
            <w:tcW w:w="924" w:type="dxa"/>
            <w:vAlign w:val="center"/>
          </w:tcPr>
          <w:p w14:paraId="0527E47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20.1</w:t>
            </w:r>
          </w:p>
        </w:tc>
      </w:tr>
      <w:tr w14:paraId="62429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</w:trPr>
        <w:tc>
          <w:tcPr>
            <w:tcW w:w="1108" w:type="dxa"/>
            <w:vMerge w:val="continue"/>
            <w:vAlign w:val="center"/>
          </w:tcPr>
          <w:p w14:paraId="161EE161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897" w:type="dxa"/>
            <w:vAlign w:val="center"/>
          </w:tcPr>
          <w:p w14:paraId="121C8268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仿宋_GB2312" w:asciiTheme="minorEastAsia" w:hAnsiTheme="minorEastAsia" w:eastAsiaTheme="minorEastAsia"/>
                <w:color w:val="auto"/>
                <w:sz w:val="18"/>
                <w:szCs w:val="18"/>
              </w:rPr>
              <w:t>素质拓展</w:t>
            </w:r>
          </w:p>
          <w:p w14:paraId="57E6E879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仿宋_GB2312" w:asciiTheme="minorEastAsia" w:hAnsiTheme="minorEastAsia" w:eastAsiaTheme="minorEastAsia"/>
                <w:color w:val="auto"/>
                <w:sz w:val="18"/>
                <w:szCs w:val="18"/>
              </w:rPr>
              <w:t>课程</w:t>
            </w:r>
          </w:p>
        </w:tc>
        <w:tc>
          <w:tcPr>
            <w:tcW w:w="938" w:type="dxa"/>
            <w:vAlign w:val="center"/>
          </w:tcPr>
          <w:p w14:paraId="1DBC7F87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0B778A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2周</w:t>
            </w:r>
          </w:p>
        </w:tc>
        <w:tc>
          <w:tcPr>
            <w:tcW w:w="856" w:type="dxa"/>
            <w:vAlign w:val="center"/>
          </w:tcPr>
          <w:p w14:paraId="6A206775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3.5</w:t>
            </w:r>
          </w:p>
        </w:tc>
        <w:tc>
          <w:tcPr>
            <w:tcW w:w="854" w:type="dxa"/>
            <w:vAlign w:val="center"/>
          </w:tcPr>
          <w:p w14:paraId="2A621F6C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56</w:t>
            </w:r>
          </w:p>
        </w:tc>
        <w:tc>
          <w:tcPr>
            <w:tcW w:w="856" w:type="dxa"/>
            <w:vAlign w:val="center"/>
          </w:tcPr>
          <w:p w14:paraId="5D72A4D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.5</w:t>
            </w:r>
          </w:p>
        </w:tc>
        <w:tc>
          <w:tcPr>
            <w:tcW w:w="856" w:type="dxa"/>
            <w:vAlign w:val="center"/>
          </w:tcPr>
          <w:p w14:paraId="71A5508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56</w:t>
            </w: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（2周）</w:t>
            </w:r>
          </w:p>
        </w:tc>
        <w:tc>
          <w:tcPr>
            <w:tcW w:w="924" w:type="dxa"/>
            <w:vAlign w:val="center"/>
          </w:tcPr>
          <w:p w14:paraId="552AD62C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</w:t>
            </w: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4</w:t>
            </w:r>
          </w:p>
        </w:tc>
      </w:tr>
      <w:tr w14:paraId="4D1D7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9" w:hRule="atLeast"/>
        </w:trPr>
        <w:tc>
          <w:tcPr>
            <w:tcW w:w="1108" w:type="dxa"/>
            <w:vMerge w:val="restart"/>
            <w:vAlign w:val="center"/>
          </w:tcPr>
          <w:p w14:paraId="238790A9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仿宋_GB2312" w:asciiTheme="minorEastAsia" w:hAnsiTheme="minorEastAsia" w:eastAsiaTheme="minorEastAsia"/>
                <w:color w:val="auto"/>
                <w:sz w:val="18"/>
                <w:szCs w:val="18"/>
              </w:rPr>
              <w:t>实验</w:t>
            </w:r>
          </w:p>
          <w:p w14:paraId="4D348609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仿宋_GB2312" w:asciiTheme="minorEastAsia" w:hAnsiTheme="minorEastAsia" w:eastAsiaTheme="minorEastAsia"/>
                <w:color w:val="auto"/>
                <w:sz w:val="18"/>
                <w:szCs w:val="18"/>
              </w:rPr>
              <w:t>实践</w:t>
            </w:r>
          </w:p>
          <w:p w14:paraId="6B07D628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仿宋_GB2312" w:asciiTheme="minorEastAsia" w:hAnsiTheme="minorEastAsia" w:eastAsiaTheme="minorEastAsia"/>
                <w:color w:val="auto"/>
                <w:sz w:val="18"/>
                <w:szCs w:val="18"/>
              </w:rPr>
              <w:t>教学</w:t>
            </w:r>
          </w:p>
        </w:tc>
        <w:tc>
          <w:tcPr>
            <w:tcW w:w="1897" w:type="dxa"/>
            <w:vAlign w:val="center"/>
          </w:tcPr>
          <w:p w14:paraId="4BE1FC0D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仿宋_GB2312" w:asciiTheme="minorEastAsia" w:hAnsiTheme="minorEastAsia" w:eastAsiaTheme="minorEastAsia"/>
                <w:color w:val="auto"/>
                <w:sz w:val="18"/>
                <w:szCs w:val="18"/>
              </w:rPr>
              <w:t>课内实验</w:t>
            </w:r>
          </w:p>
        </w:tc>
        <w:tc>
          <w:tcPr>
            <w:tcW w:w="938" w:type="dxa"/>
            <w:vAlign w:val="center"/>
          </w:tcPr>
          <w:p w14:paraId="60C74B5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19.5</w:t>
            </w:r>
          </w:p>
        </w:tc>
        <w:tc>
          <w:tcPr>
            <w:tcW w:w="855" w:type="dxa"/>
            <w:vAlign w:val="center"/>
          </w:tcPr>
          <w:p w14:paraId="25B2FEED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560</w:t>
            </w:r>
          </w:p>
        </w:tc>
        <w:tc>
          <w:tcPr>
            <w:tcW w:w="856" w:type="dxa"/>
            <w:vAlign w:val="center"/>
          </w:tcPr>
          <w:p w14:paraId="4D650D6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854" w:type="dxa"/>
            <w:vAlign w:val="center"/>
          </w:tcPr>
          <w:p w14:paraId="4FFD38D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856" w:type="dxa"/>
            <w:vAlign w:val="center"/>
          </w:tcPr>
          <w:p w14:paraId="25C1FC6C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19.5</w:t>
            </w:r>
          </w:p>
        </w:tc>
        <w:tc>
          <w:tcPr>
            <w:tcW w:w="856" w:type="dxa"/>
            <w:vAlign w:val="center"/>
          </w:tcPr>
          <w:p w14:paraId="1DF115F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560</w:t>
            </w:r>
          </w:p>
        </w:tc>
        <w:tc>
          <w:tcPr>
            <w:tcW w:w="924" w:type="dxa"/>
            <w:vAlign w:val="center"/>
          </w:tcPr>
          <w:p w14:paraId="254D6F1C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7.8</w:t>
            </w:r>
          </w:p>
        </w:tc>
      </w:tr>
      <w:tr w14:paraId="54574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9" w:hRule="atLeast"/>
        </w:trPr>
        <w:tc>
          <w:tcPr>
            <w:tcW w:w="1108" w:type="dxa"/>
            <w:vMerge w:val="continue"/>
            <w:vAlign w:val="center"/>
          </w:tcPr>
          <w:p w14:paraId="5500A01C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897" w:type="dxa"/>
            <w:vAlign w:val="center"/>
          </w:tcPr>
          <w:p w14:paraId="1010944F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cs="仿宋_GB2312" w:asciiTheme="minorEastAsia" w:hAnsiTheme="minorEastAsia" w:eastAsiaTheme="minorEastAsia"/>
                <w:color w:val="auto"/>
                <w:sz w:val="18"/>
                <w:szCs w:val="18"/>
              </w:rPr>
              <w:t>独立设置的实验课</w:t>
            </w:r>
          </w:p>
        </w:tc>
        <w:tc>
          <w:tcPr>
            <w:tcW w:w="938" w:type="dxa"/>
            <w:vAlign w:val="center"/>
          </w:tcPr>
          <w:p w14:paraId="009F866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9.5</w:t>
            </w:r>
          </w:p>
        </w:tc>
        <w:tc>
          <w:tcPr>
            <w:tcW w:w="855" w:type="dxa"/>
            <w:vAlign w:val="center"/>
          </w:tcPr>
          <w:p w14:paraId="65F54285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440</w:t>
            </w:r>
          </w:p>
        </w:tc>
        <w:tc>
          <w:tcPr>
            <w:tcW w:w="856" w:type="dxa"/>
            <w:vAlign w:val="center"/>
          </w:tcPr>
          <w:p w14:paraId="15FF6CED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854" w:type="dxa"/>
            <w:vAlign w:val="center"/>
          </w:tcPr>
          <w:p w14:paraId="3BE5757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856" w:type="dxa"/>
            <w:vAlign w:val="center"/>
          </w:tcPr>
          <w:p w14:paraId="4D6EE0D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9.5</w:t>
            </w:r>
          </w:p>
        </w:tc>
        <w:tc>
          <w:tcPr>
            <w:tcW w:w="856" w:type="dxa"/>
            <w:vAlign w:val="center"/>
          </w:tcPr>
          <w:p w14:paraId="31F94F4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440</w:t>
            </w:r>
          </w:p>
        </w:tc>
        <w:tc>
          <w:tcPr>
            <w:tcW w:w="924" w:type="dxa"/>
            <w:vAlign w:val="center"/>
          </w:tcPr>
          <w:p w14:paraId="34D24CC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3.</w:t>
            </w: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8</w:t>
            </w:r>
          </w:p>
        </w:tc>
      </w:tr>
      <w:tr w14:paraId="0F842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9" w:hRule="atLeast"/>
        </w:trPr>
        <w:tc>
          <w:tcPr>
            <w:tcW w:w="1108" w:type="dxa"/>
            <w:vMerge w:val="continue"/>
            <w:vAlign w:val="center"/>
          </w:tcPr>
          <w:p w14:paraId="0BB81426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897" w:type="dxa"/>
            <w:vAlign w:val="center"/>
          </w:tcPr>
          <w:p w14:paraId="0A1E7CC3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仿宋_GB2312" w:asciiTheme="minorEastAsia" w:hAnsiTheme="minorEastAsia" w:eastAsiaTheme="minorEastAsia"/>
                <w:color w:val="auto"/>
                <w:sz w:val="18"/>
                <w:szCs w:val="18"/>
              </w:rPr>
              <w:t>综合实训</w:t>
            </w:r>
          </w:p>
        </w:tc>
        <w:tc>
          <w:tcPr>
            <w:tcW w:w="938" w:type="dxa"/>
            <w:vAlign w:val="center"/>
          </w:tcPr>
          <w:p w14:paraId="0DC25365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14</w:t>
            </w:r>
          </w:p>
        </w:tc>
        <w:tc>
          <w:tcPr>
            <w:tcW w:w="855" w:type="dxa"/>
            <w:vAlign w:val="center"/>
          </w:tcPr>
          <w:p w14:paraId="5D70326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14周</w:t>
            </w:r>
          </w:p>
        </w:tc>
        <w:tc>
          <w:tcPr>
            <w:tcW w:w="856" w:type="dxa"/>
            <w:vAlign w:val="center"/>
          </w:tcPr>
          <w:p w14:paraId="214332C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854" w:type="dxa"/>
            <w:vAlign w:val="center"/>
          </w:tcPr>
          <w:p w14:paraId="513FF854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856" w:type="dxa"/>
            <w:vAlign w:val="center"/>
          </w:tcPr>
          <w:p w14:paraId="6DB3A83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14</w:t>
            </w:r>
          </w:p>
        </w:tc>
        <w:tc>
          <w:tcPr>
            <w:tcW w:w="856" w:type="dxa"/>
            <w:vAlign w:val="center"/>
          </w:tcPr>
          <w:p w14:paraId="20FA9184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14周</w:t>
            </w:r>
          </w:p>
        </w:tc>
        <w:tc>
          <w:tcPr>
            <w:tcW w:w="924" w:type="dxa"/>
            <w:vAlign w:val="center"/>
          </w:tcPr>
          <w:p w14:paraId="71EC8D6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5.</w:t>
            </w: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6</w:t>
            </w:r>
          </w:p>
        </w:tc>
      </w:tr>
      <w:tr w14:paraId="6B823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9" w:hRule="atLeast"/>
        </w:trPr>
        <w:tc>
          <w:tcPr>
            <w:tcW w:w="1108" w:type="dxa"/>
            <w:vMerge w:val="continue"/>
            <w:vAlign w:val="center"/>
          </w:tcPr>
          <w:p w14:paraId="2E30ED9C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897" w:type="dxa"/>
            <w:vAlign w:val="center"/>
          </w:tcPr>
          <w:p w14:paraId="0E8013B5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仿宋_GB2312" w:asciiTheme="minorEastAsia" w:hAnsiTheme="minorEastAsia" w:eastAsiaTheme="minorEastAsia"/>
                <w:color w:val="auto"/>
                <w:sz w:val="18"/>
                <w:szCs w:val="18"/>
              </w:rPr>
              <w:t>专业实践</w:t>
            </w:r>
          </w:p>
        </w:tc>
        <w:tc>
          <w:tcPr>
            <w:tcW w:w="938" w:type="dxa"/>
            <w:vAlign w:val="center"/>
          </w:tcPr>
          <w:p w14:paraId="5F4BBCF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48</w:t>
            </w:r>
          </w:p>
        </w:tc>
        <w:tc>
          <w:tcPr>
            <w:tcW w:w="855" w:type="dxa"/>
            <w:vAlign w:val="center"/>
          </w:tcPr>
          <w:p w14:paraId="3E1C51C0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48周</w:t>
            </w:r>
          </w:p>
        </w:tc>
        <w:tc>
          <w:tcPr>
            <w:tcW w:w="856" w:type="dxa"/>
            <w:vAlign w:val="center"/>
          </w:tcPr>
          <w:p w14:paraId="44B9C3C5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854" w:type="dxa"/>
            <w:vAlign w:val="center"/>
          </w:tcPr>
          <w:p w14:paraId="14743E9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856" w:type="dxa"/>
            <w:vAlign w:val="center"/>
          </w:tcPr>
          <w:p w14:paraId="213611D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48</w:t>
            </w:r>
          </w:p>
        </w:tc>
        <w:tc>
          <w:tcPr>
            <w:tcW w:w="856" w:type="dxa"/>
            <w:vAlign w:val="center"/>
          </w:tcPr>
          <w:p w14:paraId="4F1D4F8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48周</w:t>
            </w:r>
          </w:p>
        </w:tc>
        <w:tc>
          <w:tcPr>
            <w:tcW w:w="924" w:type="dxa"/>
            <w:vAlign w:val="center"/>
          </w:tcPr>
          <w:p w14:paraId="53BC289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19.3</w:t>
            </w:r>
          </w:p>
        </w:tc>
      </w:tr>
      <w:tr w14:paraId="184A2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9" w:hRule="atLeast"/>
        </w:trPr>
        <w:tc>
          <w:tcPr>
            <w:tcW w:w="1108" w:type="dxa"/>
            <w:vMerge w:val="continue"/>
            <w:vAlign w:val="center"/>
          </w:tcPr>
          <w:p w14:paraId="02B812B5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897" w:type="dxa"/>
            <w:vAlign w:val="center"/>
          </w:tcPr>
          <w:p w14:paraId="5B0DC009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仿宋_GB2312" w:asciiTheme="minorEastAsia" w:hAnsiTheme="minorEastAsia" w:eastAsiaTheme="minorEastAsia"/>
                <w:color w:val="auto"/>
                <w:sz w:val="18"/>
                <w:szCs w:val="18"/>
              </w:rPr>
              <w:t>素质拓展实践</w:t>
            </w:r>
          </w:p>
        </w:tc>
        <w:tc>
          <w:tcPr>
            <w:tcW w:w="938" w:type="dxa"/>
            <w:vAlign w:val="center"/>
          </w:tcPr>
          <w:p w14:paraId="1801078D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855" w:type="dxa"/>
            <w:vAlign w:val="center"/>
          </w:tcPr>
          <w:p w14:paraId="33BFD89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2周</w:t>
            </w:r>
          </w:p>
        </w:tc>
        <w:tc>
          <w:tcPr>
            <w:tcW w:w="856" w:type="dxa"/>
            <w:vAlign w:val="center"/>
          </w:tcPr>
          <w:p w14:paraId="6712A68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.5</w:t>
            </w:r>
          </w:p>
        </w:tc>
        <w:tc>
          <w:tcPr>
            <w:tcW w:w="854" w:type="dxa"/>
            <w:vAlign w:val="center"/>
          </w:tcPr>
          <w:p w14:paraId="003F5AE4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12（</w:t>
            </w: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6周</w:t>
            </w: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）</w:t>
            </w:r>
          </w:p>
        </w:tc>
        <w:tc>
          <w:tcPr>
            <w:tcW w:w="856" w:type="dxa"/>
            <w:vAlign w:val="center"/>
          </w:tcPr>
          <w:p w14:paraId="7CA76067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</w:t>
            </w: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.5</w:t>
            </w:r>
          </w:p>
        </w:tc>
        <w:tc>
          <w:tcPr>
            <w:tcW w:w="856" w:type="dxa"/>
            <w:vAlign w:val="center"/>
          </w:tcPr>
          <w:p w14:paraId="1AF11BE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12（</w:t>
            </w: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8周</w:t>
            </w: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）</w:t>
            </w:r>
          </w:p>
        </w:tc>
        <w:tc>
          <w:tcPr>
            <w:tcW w:w="924" w:type="dxa"/>
            <w:vAlign w:val="center"/>
          </w:tcPr>
          <w:p w14:paraId="301EB55B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</w:t>
            </w: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8</w:t>
            </w:r>
          </w:p>
        </w:tc>
      </w:tr>
      <w:tr w14:paraId="1B93B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3" w:hRule="atLeast"/>
        </w:trPr>
        <w:tc>
          <w:tcPr>
            <w:tcW w:w="3005" w:type="dxa"/>
            <w:gridSpan w:val="2"/>
            <w:vAlign w:val="center"/>
          </w:tcPr>
          <w:p w14:paraId="2602AFDC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仿宋_GB2312" w:asciiTheme="minorEastAsia" w:hAnsiTheme="minorEastAsia" w:eastAsiaTheme="minorEastAsia"/>
                <w:color w:val="auto"/>
                <w:sz w:val="18"/>
                <w:szCs w:val="18"/>
              </w:rPr>
              <w:t>合计</w:t>
            </w:r>
          </w:p>
        </w:tc>
        <w:tc>
          <w:tcPr>
            <w:tcW w:w="938" w:type="dxa"/>
            <w:vAlign w:val="center"/>
          </w:tcPr>
          <w:p w14:paraId="0DE4F5C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21</w:t>
            </w: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2</w:t>
            </w: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.5</w:t>
            </w:r>
          </w:p>
        </w:tc>
        <w:tc>
          <w:tcPr>
            <w:tcW w:w="855" w:type="dxa"/>
            <w:vAlign w:val="center"/>
          </w:tcPr>
          <w:p w14:paraId="0242E41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9</w:t>
            </w: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48(66周)</w:t>
            </w:r>
          </w:p>
        </w:tc>
        <w:tc>
          <w:tcPr>
            <w:tcW w:w="856" w:type="dxa"/>
            <w:vAlign w:val="center"/>
          </w:tcPr>
          <w:p w14:paraId="61BB2486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36.5</w:t>
            </w:r>
          </w:p>
        </w:tc>
        <w:tc>
          <w:tcPr>
            <w:tcW w:w="854" w:type="dxa"/>
            <w:vAlign w:val="center"/>
          </w:tcPr>
          <w:p w14:paraId="6E8CF084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</w:t>
            </w: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56</w:t>
            </w: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(6周)</w:t>
            </w:r>
          </w:p>
        </w:tc>
        <w:tc>
          <w:tcPr>
            <w:tcW w:w="856" w:type="dxa"/>
            <w:vAlign w:val="center"/>
          </w:tcPr>
          <w:p w14:paraId="7C08EB8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249</w:t>
            </w:r>
          </w:p>
        </w:tc>
        <w:tc>
          <w:tcPr>
            <w:tcW w:w="856" w:type="dxa"/>
            <w:vAlign w:val="center"/>
          </w:tcPr>
          <w:p w14:paraId="76DB574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3504(72周)</w:t>
            </w:r>
          </w:p>
        </w:tc>
        <w:tc>
          <w:tcPr>
            <w:tcW w:w="924" w:type="dxa"/>
            <w:vAlign w:val="center"/>
          </w:tcPr>
          <w:p w14:paraId="225C783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100</w:t>
            </w:r>
          </w:p>
        </w:tc>
      </w:tr>
    </w:tbl>
    <w:p w14:paraId="36B9C0AC">
      <w:pPr>
        <w:adjustRightInd w:val="0"/>
        <w:snapToGrid w:val="0"/>
        <w:spacing w:line="360" w:lineRule="auto"/>
        <w:jc w:val="left"/>
        <w:rPr>
          <w:rStyle w:val="12"/>
          <w:rFonts w:ascii="宋体" w:hAnsi="宋体"/>
          <w:color w:val="auto"/>
          <w:sz w:val="21"/>
          <w:szCs w:val="21"/>
        </w:rPr>
      </w:pPr>
    </w:p>
    <w:p w14:paraId="07F74B35">
      <w:pPr>
        <w:adjustRightInd w:val="0"/>
        <w:snapToGrid w:val="0"/>
        <w:spacing w:line="360" w:lineRule="auto"/>
        <w:ind w:firstLine="420" w:firstLineChars="200"/>
        <w:jc w:val="left"/>
        <w:rPr>
          <w:rStyle w:val="12"/>
          <w:rFonts w:ascii="宋体" w:hAnsi="宋体"/>
          <w:color w:val="auto"/>
          <w:sz w:val="21"/>
          <w:szCs w:val="21"/>
        </w:rPr>
      </w:pPr>
      <w:r>
        <w:rPr>
          <w:rStyle w:val="12"/>
          <w:rFonts w:hint="eastAsia" w:ascii="宋体" w:hAnsi="宋体"/>
          <w:color w:val="auto"/>
          <w:sz w:val="21"/>
          <w:szCs w:val="21"/>
        </w:rPr>
        <w:t>将大学体育、劳动与社会实践纳入毕业要求，成绩不合格者不予毕业。</w:t>
      </w:r>
    </w:p>
    <w:p w14:paraId="6A45BFC2">
      <w:pPr>
        <w:snapToGrid w:val="0"/>
        <w:spacing w:line="360" w:lineRule="auto"/>
        <w:ind w:firstLine="420" w:firstLineChars="200"/>
        <w:rPr>
          <w:rStyle w:val="12"/>
          <w:rFonts w:ascii="宋体" w:hAnsi="宋体"/>
          <w:color w:val="auto"/>
          <w:sz w:val="21"/>
          <w:szCs w:val="21"/>
        </w:rPr>
      </w:pPr>
      <w:r>
        <w:rPr>
          <w:rStyle w:val="12"/>
          <w:rFonts w:ascii="宋体" w:hAnsi="宋体"/>
          <w:color w:val="auto"/>
          <w:sz w:val="21"/>
          <w:szCs w:val="21"/>
        </w:rPr>
        <w:t>2．授予学位：学生按培养方案修完全部课程，达到毕业要求，符合我校本专业本科毕业生授予学士学位授予条件者，授予医学学士学位。</w:t>
      </w:r>
    </w:p>
    <w:p w14:paraId="413D3F62">
      <w:pPr>
        <w:snapToGrid w:val="0"/>
        <w:spacing w:before="120" w:after="120" w:line="520" w:lineRule="exact"/>
        <w:ind w:firstLine="480" w:firstLineChars="200"/>
        <w:rPr>
          <w:rStyle w:val="12"/>
          <w:rFonts w:ascii="Arial" w:hAnsi="Arial" w:eastAsia="黑体" w:cs="Arial"/>
          <w:bCs/>
          <w:color w:val="auto"/>
          <w:sz w:val="24"/>
        </w:rPr>
      </w:pPr>
      <w:r>
        <w:rPr>
          <w:rStyle w:val="12"/>
          <w:rFonts w:ascii="Arial" w:hAnsi="Arial" w:eastAsia="黑体" w:cs="Arial"/>
          <w:bCs/>
          <w:color w:val="auto"/>
          <w:sz w:val="24"/>
        </w:rPr>
        <w:t>六、主干学科与专业核心课程</w:t>
      </w:r>
    </w:p>
    <w:p w14:paraId="5B307FE9">
      <w:pPr>
        <w:snapToGrid w:val="0"/>
        <w:spacing w:line="360" w:lineRule="auto"/>
        <w:ind w:firstLine="420" w:firstLineChars="200"/>
        <w:jc w:val="left"/>
        <w:rPr>
          <w:rStyle w:val="12"/>
          <w:rFonts w:ascii="Arial" w:hAnsi="Arial"/>
          <w:color w:val="auto"/>
          <w:sz w:val="21"/>
          <w:szCs w:val="21"/>
        </w:rPr>
      </w:pPr>
      <w:r>
        <w:rPr>
          <w:rStyle w:val="12"/>
          <w:rFonts w:ascii="Arial" w:hAnsi="宋体"/>
          <w:color w:val="auto"/>
          <w:sz w:val="21"/>
          <w:szCs w:val="21"/>
        </w:rPr>
        <w:t>（一）主干学科：基础医学、临床医学、口腔基础医学、口腔临床医学。</w:t>
      </w:r>
    </w:p>
    <w:p w14:paraId="6B188BCD">
      <w:pPr>
        <w:snapToGrid w:val="0"/>
        <w:spacing w:line="360" w:lineRule="auto"/>
        <w:ind w:firstLine="420" w:firstLineChars="200"/>
        <w:jc w:val="left"/>
        <w:rPr>
          <w:rStyle w:val="12"/>
          <w:rFonts w:ascii="Arial" w:hAnsi="宋体"/>
          <w:color w:val="auto"/>
          <w:sz w:val="21"/>
          <w:szCs w:val="21"/>
        </w:rPr>
      </w:pPr>
      <w:r>
        <w:rPr>
          <w:rStyle w:val="12"/>
          <w:rFonts w:ascii="Arial" w:hAnsi="宋体"/>
          <w:color w:val="auto"/>
          <w:sz w:val="21"/>
          <w:szCs w:val="21"/>
        </w:rPr>
        <w:t>（二）专业核心课程：</w:t>
      </w:r>
      <w:r>
        <w:rPr>
          <w:rStyle w:val="12"/>
          <w:rFonts w:ascii="宋体" w:hAnsi="宋体"/>
          <w:color w:val="auto"/>
          <w:sz w:val="21"/>
          <w:szCs w:val="21"/>
        </w:rPr>
        <w:t>系统解剖学、组织与胚胎学、病理学、病理生理学、物理诊断学、实验诊断学、</w:t>
      </w:r>
      <w:r>
        <w:rPr>
          <w:rStyle w:val="12"/>
          <w:rFonts w:hint="eastAsia" w:ascii="宋体" w:hAnsi="宋体"/>
          <w:color w:val="auto"/>
          <w:sz w:val="21"/>
          <w:szCs w:val="21"/>
        </w:rPr>
        <w:t>内科学、外科学、</w:t>
      </w:r>
      <w:r>
        <w:rPr>
          <w:rStyle w:val="12"/>
          <w:rFonts w:ascii="宋体" w:hAnsi="宋体"/>
          <w:color w:val="auto"/>
          <w:sz w:val="21"/>
          <w:szCs w:val="21"/>
        </w:rPr>
        <w:t>口腔解剖生理学、口腔组织病理学、牙体牙髓病学、牙周病学、口腔粘膜病学、儿童口腔医学、口腔颌面外科学、口腔修复学、口腔正畸学、口腔颌面影像诊断学、口腔种植学、口腔预防医学、口腔材料学。</w:t>
      </w:r>
    </w:p>
    <w:p w14:paraId="42CAE5AC">
      <w:pPr>
        <w:snapToGrid w:val="0"/>
        <w:spacing w:line="440" w:lineRule="exact"/>
        <w:ind w:firstLine="480" w:firstLineChars="200"/>
        <w:jc w:val="left"/>
        <w:rPr>
          <w:rStyle w:val="12"/>
          <w:rFonts w:ascii="Arial" w:hAnsi="Arial" w:eastAsia="黑体" w:cs="Arial"/>
          <w:bCs/>
          <w:color w:val="auto"/>
          <w:sz w:val="24"/>
        </w:rPr>
      </w:pPr>
      <w:r>
        <w:rPr>
          <w:rStyle w:val="12"/>
          <w:rFonts w:ascii="Arial" w:hAnsi="Arial" w:eastAsia="黑体"/>
          <w:color w:val="auto"/>
          <w:sz w:val="24"/>
        </w:rPr>
        <w:t>七、</w:t>
      </w:r>
      <w:r>
        <w:rPr>
          <w:rStyle w:val="12"/>
          <w:rFonts w:ascii="Arial" w:hAnsi="Arial" w:eastAsia="黑体" w:cs="Arial"/>
          <w:bCs/>
          <w:color w:val="auto"/>
          <w:sz w:val="24"/>
        </w:rPr>
        <w:t>课程体系与课程设置</w:t>
      </w:r>
    </w:p>
    <w:p w14:paraId="5EE3D9D9">
      <w:pPr>
        <w:snapToGrid w:val="0"/>
        <w:spacing w:line="440" w:lineRule="exact"/>
        <w:jc w:val="center"/>
        <w:rPr>
          <w:rStyle w:val="12"/>
          <w:rFonts w:ascii="Arial" w:hAnsi="Arial" w:eastAsia="黑体"/>
          <w:color w:val="auto"/>
          <w:sz w:val="24"/>
        </w:rPr>
      </w:pPr>
      <w:r>
        <w:rPr>
          <w:rStyle w:val="12"/>
          <w:rFonts w:ascii="Arial" w:hAnsi="Arial" w:eastAsia="黑体"/>
          <w:color w:val="auto"/>
          <w:sz w:val="24"/>
        </w:rPr>
        <w:t>口腔医学专业课程体系与课程设置</w:t>
      </w:r>
    </w:p>
    <w:tbl>
      <w:tblPr>
        <w:tblStyle w:val="7"/>
        <w:tblW w:w="10632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170"/>
        <w:gridCol w:w="992"/>
        <w:gridCol w:w="2835"/>
        <w:gridCol w:w="714"/>
        <w:gridCol w:w="562"/>
        <w:gridCol w:w="105"/>
        <w:gridCol w:w="1056"/>
        <w:gridCol w:w="1248"/>
        <w:gridCol w:w="1276"/>
      </w:tblGrid>
      <w:tr w14:paraId="0A924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</w:trPr>
        <w:tc>
          <w:tcPr>
            <w:tcW w:w="1844" w:type="dxa"/>
            <w:gridSpan w:val="2"/>
            <w:vAlign w:val="center"/>
          </w:tcPr>
          <w:p w14:paraId="13A7C765">
            <w:pPr>
              <w:adjustRightInd w:val="0"/>
              <w:snapToGrid w:val="0"/>
              <w:spacing w:line="200" w:lineRule="exact"/>
              <w:jc w:val="center"/>
              <w:rPr>
                <w:rFonts w:ascii="宋体" w:hAnsi="宋体" w:eastAsia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eastAsia="宋体"/>
                <w:b/>
                <w:bCs/>
                <w:color w:val="auto"/>
                <w:sz w:val="18"/>
                <w:szCs w:val="18"/>
              </w:rPr>
              <w:t>课程类别</w:t>
            </w:r>
          </w:p>
        </w:tc>
        <w:tc>
          <w:tcPr>
            <w:tcW w:w="992" w:type="dxa"/>
            <w:vAlign w:val="center"/>
          </w:tcPr>
          <w:p w14:paraId="417C1816">
            <w:pPr>
              <w:adjustRightInd w:val="0"/>
              <w:snapToGrid w:val="0"/>
              <w:spacing w:line="200" w:lineRule="exact"/>
              <w:jc w:val="center"/>
              <w:rPr>
                <w:rFonts w:ascii="宋体" w:hAnsi="宋体" w:eastAsia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eastAsia="宋体"/>
                <w:b/>
                <w:bCs/>
                <w:color w:val="auto"/>
                <w:sz w:val="18"/>
                <w:szCs w:val="18"/>
              </w:rPr>
              <w:t>课程编号</w:t>
            </w:r>
          </w:p>
        </w:tc>
        <w:tc>
          <w:tcPr>
            <w:tcW w:w="2835" w:type="dxa"/>
            <w:vAlign w:val="center"/>
          </w:tcPr>
          <w:p w14:paraId="4805A53D">
            <w:pPr>
              <w:adjustRightInd w:val="0"/>
              <w:snapToGrid w:val="0"/>
              <w:spacing w:line="200" w:lineRule="exact"/>
              <w:jc w:val="center"/>
              <w:rPr>
                <w:rFonts w:ascii="宋体" w:hAnsi="宋体" w:eastAsia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eastAsia="宋体"/>
                <w:b/>
                <w:bCs/>
                <w:color w:val="auto"/>
                <w:sz w:val="18"/>
                <w:szCs w:val="18"/>
              </w:rPr>
              <w:t>课程名称</w:t>
            </w:r>
          </w:p>
        </w:tc>
        <w:tc>
          <w:tcPr>
            <w:tcW w:w="714" w:type="dxa"/>
            <w:vAlign w:val="center"/>
          </w:tcPr>
          <w:p w14:paraId="6FD283F7">
            <w:pPr>
              <w:adjustRightInd w:val="0"/>
              <w:snapToGrid w:val="0"/>
              <w:spacing w:line="200" w:lineRule="exact"/>
              <w:jc w:val="center"/>
              <w:rPr>
                <w:rFonts w:ascii="宋体" w:hAnsi="宋体" w:eastAsia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eastAsia="宋体"/>
                <w:b/>
                <w:bCs/>
                <w:color w:val="auto"/>
                <w:sz w:val="18"/>
                <w:szCs w:val="18"/>
              </w:rPr>
              <w:t>课程</w:t>
            </w:r>
          </w:p>
          <w:p w14:paraId="48771095">
            <w:pPr>
              <w:adjustRightInd w:val="0"/>
              <w:snapToGrid w:val="0"/>
              <w:spacing w:line="200" w:lineRule="exact"/>
              <w:jc w:val="center"/>
              <w:rPr>
                <w:rFonts w:ascii="宋体" w:hAnsi="宋体" w:eastAsia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eastAsia="宋体"/>
                <w:b/>
                <w:bCs/>
                <w:color w:val="auto"/>
                <w:sz w:val="18"/>
                <w:szCs w:val="18"/>
              </w:rPr>
              <w:t>属性</w:t>
            </w:r>
          </w:p>
        </w:tc>
        <w:tc>
          <w:tcPr>
            <w:tcW w:w="667" w:type="dxa"/>
            <w:gridSpan w:val="2"/>
            <w:vAlign w:val="center"/>
          </w:tcPr>
          <w:p w14:paraId="7B15BEC5">
            <w:pPr>
              <w:adjustRightInd w:val="0"/>
              <w:snapToGrid w:val="0"/>
              <w:spacing w:line="200" w:lineRule="exact"/>
              <w:jc w:val="center"/>
              <w:rPr>
                <w:rFonts w:ascii="宋体" w:hAnsi="宋体" w:eastAsia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eastAsia="宋体"/>
                <w:b/>
                <w:bCs/>
                <w:color w:val="auto"/>
                <w:sz w:val="18"/>
                <w:szCs w:val="18"/>
              </w:rPr>
              <w:t>学分</w:t>
            </w:r>
          </w:p>
        </w:tc>
        <w:tc>
          <w:tcPr>
            <w:tcW w:w="1056" w:type="dxa"/>
            <w:vAlign w:val="center"/>
          </w:tcPr>
          <w:p w14:paraId="7ACB83A6">
            <w:pPr>
              <w:adjustRightInd w:val="0"/>
              <w:snapToGrid w:val="0"/>
              <w:spacing w:line="200" w:lineRule="exact"/>
              <w:jc w:val="center"/>
              <w:rPr>
                <w:rFonts w:ascii="宋体" w:hAnsi="宋体" w:eastAsia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eastAsia="宋体"/>
                <w:b/>
                <w:bCs/>
                <w:color w:val="auto"/>
                <w:sz w:val="18"/>
                <w:szCs w:val="18"/>
              </w:rPr>
              <w:t>总学时（周）</w:t>
            </w:r>
          </w:p>
        </w:tc>
        <w:tc>
          <w:tcPr>
            <w:tcW w:w="1248" w:type="dxa"/>
            <w:vAlign w:val="center"/>
          </w:tcPr>
          <w:p w14:paraId="2F3B136C">
            <w:pPr>
              <w:adjustRightInd w:val="0"/>
              <w:snapToGrid w:val="0"/>
              <w:spacing w:line="200" w:lineRule="exact"/>
              <w:jc w:val="center"/>
              <w:rPr>
                <w:rFonts w:ascii="宋体" w:hAnsi="宋体" w:eastAsia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eastAsia="宋体"/>
                <w:b/>
                <w:bCs/>
                <w:color w:val="auto"/>
                <w:sz w:val="18"/>
                <w:szCs w:val="18"/>
              </w:rPr>
              <w:t>开课学期</w:t>
            </w:r>
          </w:p>
        </w:tc>
        <w:tc>
          <w:tcPr>
            <w:tcW w:w="1276" w:type="dxa"/>
            <w:vAlign w:val="center"/>
          </w:tcPr>
          <w:p w14:paraId="0AB9EAFC">
            <w:pPr>
              <w:adjustRightInd w:val="0"/>
              <w:snapToGrid w:val="0"/>
              <w:spacing w:line="200" w:lineRule="exact"/>
              <w:jc w:val="center"/>
              <w:rPr>
                <w:rFonts w:ascii="宋体" w:hAnsi="宋体" w:eastAsia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eastAsia="宋体"/>
                <w:b/>
                <w:bCs/>
                <w:color w:val="auto"/>
                <w:sz w:val="18"/>
                <w:szCs w:val="18"/>
              </w:rPr>
              <w:t>学分要求</w:t>
            </w:r>
          </w:p>
        </w:tc>
      </w:tr>
      <w:tr w14:paraId="20EFD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exact"/>
        </w:trPr>
        <w:tc>
          <w:tcPr>
            <w:tcW w:w="674" w:type="dxa"/>
            <w:vMerge w:val="restart"/>
            <w:vAlign w:val="center"/>
          </w:tcPr>
          <w:p w14:paraId="59064969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通识教育课程</w:t>
            </w:r>
          </w:p>
        </w:tc>
        <w:tc>
          <w:tcPr>
            <w:tcW w:w="1170" w:type="dxa"/>
            <w:vMerge w:val="restart"/>
            <w:vAlign w:val="center"/>
          </w:tcPr>
          <w:p w14:paraId="4CDEC6A8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思想政治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类</w:t>
            </w:r>
          </w:p>
        </w:tc>
        <w:tc>
          <w:tcPr>
            <w:tcW w:w="992" w:type="dxa"/>
            <w:vAlign w:val="center"/>
          </w:tcPr>
          <w:p w14:paraId="3303A608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041A004A</w:t>
            </w:r>
          </w:p>
        </w:tc>
        <w:tc>
          <w:tcPr>
            <w:tcW w:w="2835" w:type="dxa"/>
            <w:vAlign w:val="center"/>
          </w:tcPr>
          <w:p w14:paraId="1DD036D3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思想道德与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法治</w:t>
            </w:r>
          </w:p>
          <w:p w14:paraId="74045453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Ideology,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 Morality and Rule of Law</w:t>
            </w:r>
          </w:p>
        </w:tc>
        <w:tc>
          <w:tcPr>
            <w:tcW w:w="714" w:type="dxa"/>
            <w:vAlign w:val="center"/>
          </w:tcPr>
          <w:p w14:paraId="416C1B56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01C535A0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3.0</w:t>
            </w:r>
          </w:p>
        </w:tc>
        <w:tc>
          <w:tcPr>
            <w:tcW w:w="1056" w:type="dxa"/>
            <w:vAlign w:val="center"/>
          </w:tcPr>
          <w:p w14:paraId="50712B6C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4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8（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）</w:t>
            </w:r>
          </w:p>
        </w:tc>
        <w:tc>
          <w:tcPr>
            <w:tcW w:w="1248" w:type="dxa"/>
            <w:vAlign w:val="center"/>
          </w:tcPr>
          <w:p w14:paraId="4C41A85E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14:paraId="5D6BA8CB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17学分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（含实践2学分）</w:t>
            </w:r>
          </w:p>
        </w:tc>
      </w:tr>
      <w:tr w14:paraId="17ED8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</w:trPr>
        <w:tc>
          <w:tcPr>
            <w:tcW w:w="674" w:type="dxa"/>
            <w:vMerge w:val="continue"/>
            <w:vAlign w:val="center"/>
          </w:tcPr>
          <w:p w14:paraId="53A29167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7E230526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9EAF0A4">
            <w:pPr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041A010A</w:t>
            </w:r>
          </w:p>
        </w:tc>
        <w:tc>
          <w:tcPr>
            <w:tcW w:w="2835" w:type="dxa"/>
            <w:vAlign w:val="center"/>
          </w:tcPr>
          <w:p w14:paraId="7F56DC25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中国近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现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代史纲要</w:t>
            </w:r>
          </w:p>
          <w:p w14:paraId="7B8B6204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Con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spectus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 xml:space="preserve"> of Modern Chinese History</w:t>
            </w:r>
          </w:p>
        </w:tc>
        <w:tc>
          <w:tcPr>
            <w:tcW w:w="714" w:type="dxa"/>
            <w:vAlign w:val="center"/>
          </w:tcPr>
          <w:p w14:paraId="028F28BA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07319105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3.0</w:t>
            </w:r>
          </w:p>
        </w:tc>
        <w:tc>
          <w:tcPr>
            <w:tcW w:w="1056" w:type="dxa"/>
            <w:vAlign w:val="center"/>
          </w:tcPr>
          <w:p w14:paraId="2152E14F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4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8（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）</w:t>
            </w:r>
          </w:p>
        </w:tc>
        <w:tc>
          <w:tcPr>
            <w:tcW w:w="1248" w:type="dxa"/>
            <w:vAlign w:val="center"/>
          </w:tcPr>
          <w:p w14:paraId="48C0E4CB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continue"/>
            <w:vAlign w:val="center"/>
          </w:tcPr>
          <w:p w14:paraId="1CD265DC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5E7F6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exact"/>
        </w:trPr>
        <w:tc>
          <w:tcPr>
            <w:tcW w:w="674" w:type="dxa"/>
            <w:vMerge w:val="continue"/>
            <w:vAlign w:val="center"/>
          </w:tcPr>
          <w:p w14:paraId="710653FC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62BCA509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B9A2901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041A002A</w:t>
            </w:r>
          </w:p>
        </w:tc>
        <w:tc>
          <w:tcPr>
            <w:tcW w:w="2835" w:type="dxa"/>
            <w:vAlign w:val="center"/>
          </w:tcPr>
          <w:p w14:paraId="47B29A25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马克思主义基本原理</w:t>
            </w:r>
          </w:p>
          <w:p w14:paraId="4CB24DDF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 xml:space="preserve">Basic 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Principles of Marxism</w:t>
            </w:r>
          </w:p>
        </w:tc>
        <w:tc>
          <w:tcPr>
            <w:tcW w:w="714" w:type="dxa"/>
            <w:vAlign w:val="center"/>
          </w:tcPr>
          <w:p w14:paraId="49107D74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4344D64E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3.0</w:t>
            </w:r>
          </w:p>
        </w:tc>
        <w:tc>
          <w:tcPr>
            <w:tcW w:w="1056" w:type="dxa"/>
            <w:vAlign w:val="center"/>
          </w:tcPr>
          <w:p w14:paraId="2892B294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4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8（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）</w:t>
            </w:r>
          </w:p>
        </w:tc>
        <w:tc>
          <w:tcPr>
            <w:tcW w:w="1248" w:type="dxa"/>
            <w:vAlign w:val="center"/>
          </w:tcPr>
          <w:p w14:paraId="04F2E341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276" w:type="dxa"/>
            <w:vMerge w:val="continue"/>
            <w:vAlign w:val="center"/>
          </w:tcPr>
          <w:p w14:paraId="41D839CB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1ACAD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exact"/>
        </w:trPr>
        <w:tc>
          <w:tcPr>
            <w:tcW w:w="674" w:type="dxa"/>
            <w:vMerge w:val="continue"/>
            <w:vAlign w:val="center"/>
          </w:tcPr>
          <w:p w14:paraId="02A4B23F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78F19D38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D9D2EF1">
            <w:pPr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041A003A</w:t>
            </w:r>
          </w:p>
        </w:tc>
        <w:tc>
          <w:tcPr>
            <w:tcW w:w="2835" w:type="dxa"/>
            <w:vAlign w:val="center"/>
          </w:tcPr>
          <w:p w14:paraId="17797FA9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毛泽东思想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和中国特色社会主义理论体系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概论</w:t>
            </w:r>
          </w:p>
          <w:p w14:paraId="13FF54E7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An Introduction to Mao Zedong Thought and Theoretical System of Socialism with Chinese Characteristics</w:t>
            </w:r>
          </w:p>
        </w:tc>
        <w:tc>
          <w:tcPr>
            <w:tcW w:w="714" w:type="dxa"/>
            <w:vAlign w:val="center"/>
          </w:tcPr>
          <w:p w14:paraId="33D7AD6A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1CCE5C6E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3.0</w:t>
            </w:r>
          </w:p>
        </w:tc>
        <w:tc>
          <w:tcPr>
            <w:tcW w:w="1056" w:type="dxa"/>
            <w:vAlign w:val="center"/>
          </w:tcPr>
          <w:p w14:paraId="056A50FA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4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8（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）</w:t>
            </w:r>
          </w:p>
        </w:tc>
        <w:tc>
          <w:tcPr>
            <w:tcW w:w="1248" w:type="dxa"/>
            <w:vAlign w:val="center"/>
          </w:tcPr>
          <w:p w14:paraId="1F624AE4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1276" w:type="dxa"/>
            <w:vMerge w:val="continue"/>
            <w:vAlign w:val="center"/>
          </w:tcPr>
          <w:p w14:paraId="2367F800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01AFF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exact"/>
        </w:trPr>
        <w:tc>
          <w:tcPr>
            <w:tcW w:w="674" w:type="dxa"/>
            <w:vMerge w:val="continue"/>
            <w:vAlign w:val="center"/>
          </w:tcPr>
          <w:p w14:paraId="1C764184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606A2756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698F87F">
            <w:pPr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041A019A</w:t>
            </w:r>
          </w:p>
        </w:tc>
        <w:tc>
          <w:tcPr>
            <w:tcW w:w="2835" w:type="dxa"/>
            <w:vAlign w:val="center"/>
          </w:tcPr>
          <w:p w14:paraId="4AB2EBAB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习近平新时代中国特色社会主义思想概论</w:t>
            </w:r>
          </w:p>
          <w:p w14:paraId="6A8E8F82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An Introduction to Xi Jinping Thought on Socialism with Chinese Characteristics for a New Era</w:t>
            </w:r>
          </w:p>
        </w:tc>
        <w:tc>
          <w:tcPr>
            <w:tcW w:w="714" w:type="dxa"/>
            <w:vAlign w:val="center"/>
          </w:tcPr>
          <w:p w14:paraId="3D73D8CD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61CC5CAA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3.0</w:t>
            </w:r>
          </w:p>
        </w:tc>
        <w:tc>
          <w:tcPr>
            <w:tcW w:w="1056" w:type="dxa"/>
            <w:vAlign w:val="center"/>
          </w:tcPr>
          <w:p w14:paraId="21775D30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4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8（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）</w:t>
            </w:r>
          </w:p>
        </w:tc>
        <w:tc>
          <w:tcPr>
            <w:tcW w:w="1248" w:type="dxa"/>
            <w:vAlign w:val="center"/>
          </w:tcPr>
          <w:p w14:paraId="3F955870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276" w:type="dxa"/>
            <w:vMerge w:val="continue"/>
            <w:vAlign w:val="center"/>
          </w:tcPr>
          <w:p w14:paraId="371A8854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06F7B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4" w:type="dxa"/>
            <w:vMerge w:val="continue"/>
            <w:vAlign w:val="center"/>
          </w:tcPr>
          <w:p w14:paraId="0C69CD6C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03D6F4FB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C2AF184">
            <w:pPr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041A006A-21A</w:t>
            </w:r>
          </w:p>
        </w:tc>
        <w:tc>
          <w:tcPr>
            <w:tcW w:w="2835" w:type="dxa"/>
            <w:vAlign w:val="center"/>
          </w:tcPr>
          <w:p w14:paraId="1811B74F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形势与政策</w:t>
            </w:r>
          </w:p>
          <w:p w14:paraId="66658881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 xml:space="preserve">Situation 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and Policy</w:t>
            </w:r>
          </w:p>
        </w:tc>
        <w:tc>
          <w:tcPr>
            <w:tcW w:w="714" w:type="dxa"/>
            <w:vAlign w:val="center"/>
          </w:tcPr>
          <w:p w14:paraId="45FDE3A5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17B8195A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05BE21F7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80</w:t>
            </w:r>
          </w:p>
        </w:tc>
        <w:tc>
          <w:tcPr>
            <w:tcW w:w="1248" w:type="dxa"/>
            <w:vAlign w:val="center"/>
          </w:tcPr>
          <w:p w14:paraId="7B914A59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1-10</w:t>
            </w:r>
          </w:p>
        </w:tc>
        <w:tc>
          <w:tcPr>
            <w:tcW w:w="1276" w:type="dxa"/>
            <w:vMerge w:val="continue"/>
            <w:vAlign w:val="center"/>
          </w:tcPr>
          <w:p w14:paraId="2FC2B10A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3D6BA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2AC29850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  <w:vAlign w:val="center"/>
          </w:tcPr>
          <w:p w14:paraId="6ED59DAF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军体类</w:t>
            </w:r>
          </w:p>
        </w:tc>
        <w:tc>
          <w:tcPr>
            <w:tcW w:w="992" w:type="dxa"/>
            <w:vAlign w:val="center"/>
          </w:tcPr>
          <w:p w14:paraId="47E00918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031A001A</w:t>
            </w:r>
          </w:p>
        </w:tc>
        <w:tc>
          <w:tcPr>
            <w:tcW w:w="2835" w:type="dxa"/>
            <w:vAlign w:val="center"/>
          </w:tcPr>
          <w:p w14:paraId="707C863D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大学体育Ⅰ</w:t>
            </w:r>
          </w:p>
          <w:p w14:paraId="7021FE58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College Physical Education Ⅰ</w:t>
            </w:r>
          </w:p>
        </w:tc>
        <w:tc>
          <w:tcPr>
            <w:tcW w:w="714" w:type="dxa"/>
            <w:vAlign w:val="center"/>
          </w:tcPr>
          <w:p w14:paraId="5B523DFC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43DDA0A0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1.0</w:t>
            </w:r>
          </w:p>
        </w:tc>
        <w:tc>
          <w:tcPr>
            <w:tcW w:w="1056" w:type="dxa"/>
            <w:vAlign w:val="center"/>
          </w:tcPr>
          <w:p w14:paraId="4F3F672F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36（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36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）</w:t>
            </w:r>
          </w:p>
        </w:tc>
        <w:tc>
          <w:tcPr>
            <w:tcW w:w="1248" w:type="dxa"/>
            <w:vAlign w:val="center"/>
          </w:tcPr>
          <w:p w14:paraId="6BD7F460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14:paraId="7DBBC8EE">
            <w:pPr>
              <w:adjustRightInd w:val="0"/>
              <w:snapToGrid w:val="0"/>
              <w:spacing w:line="200" w:lineRule="exact"/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7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学分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（含4学分实践）</w:t>
            </w:r>
          </w:p>
          <w:p w14:paraId="7F4804B6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大学体育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Ⅴ-Ⅷ不计学分，但需考核合格方可毕业</w:t>
            </w:r>
          </w:p>
        </w:tc>
      </w:tr>
      <w:tr w14:paraId="4C0CC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15F410AA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26044E3C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8B5859B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031A002A</w:t>
            </w:r>
          </w:p>
        </w:tc>
        <w:tc>
          <w:tcPr>
            <w:tcW w:w="2835" w:type="dxa"/>
            <w:vAlign w:val="center"/>
          </w:tcPr>
          <w:p w14:paraId="6A7955F7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大学体育Ⅱ</w:t>
            </w:r>
          </w:p>
          <w:p w14:paraId="37ADC624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College Physical Education Ⅱ</w:t>
            </w:r>
          </w:p>
        </w:tc>
        <w:tc>
          <w:tcPr>
            <w:tcW w:w="714" w:type="dxa"/>
            <w:vAlign w:val="center"/>
          </w:tcPr>
          <w:p w14:paraId="42A36D7A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6D47D833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1.0</w:t>
            </w:r>
          </w:p>
        </w:tc>
        <w:tc>
          <w:tcPr>
            <w:tcW w:w="1056" w:type="dxa"/>
            <w:vAlign w:val="center"/>
          </w:tcPr>
          <w:p w14:paraId="618CDCAF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36（36）</w:t>
            </w:r>
          </w:p>
        </w:tc>
        <w:tc>
          <w:tcPr>
            <w:tcW w:w="1248" w:type="dxa"/>
            <w:vAlign w:val="center"/>
          </w:tcPr>
          <w:p w14:paraId="6969EC12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continue"/>
            <w:vAlign w:val="center"/>
          </w:tcPr>
          <w:p w14:paraId="354DEBF8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0F380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195B2D90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638B6AD4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6D0CFF0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031A003A</w:t>
            </w:r>
          </w:p>
        </w:tc>
        <w:tc>
          <w:tcPr>
            <w:tcW w:w="2835" w:type="dxa"/>
            <w:vAlign w:val="center"/>
          </w:tcPr>
          <w:p w14:paraId="6818341C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大学体育Ⅲ</w:t>
            </w:r>
          </w:p>
          <w:p w14:paraId="77959AF2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College Physical Education Ⅲ</w:t>
            </w:r>
          </w:p>
        </w:tc>
        <w:tc>
          <w:tcPr>
            <w:tcW w:w="714" w:type="dxa"/>
            <w:vAlign w:val="center"/>
          </w:tcPr>
          <w:p w14:paraId="0359F58F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1B70E84F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1.0</w:t>
            </w:r>
          </w:p>
        </w:tc>
        <w:tc>
          <w:tcPr>
            <w:tcW w:w="1056" w:type="dxa"/>
            <w:vAlign w:val="center"/>
          </w:tcPr>
          <w:p w14:paraId="22691E42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36（36）</w:t>
            </w:r>
          </w:p>
        </w:tc>
        <w:tc>
          <w:tcPr>
            <w:tcW w:w="1248" w:type="dxa"/>
            <w:vAlign w:val="center"/>
          </w:tcPr>
          <w:p w14:paraId="52838621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276" w:type="dxa"/>
            <w:vMerge w:val="continue"/>
            <w:vAlign w:val="center"/>
          </w:tcPr>
          <w:p w14:paraId="701F5E92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5B37D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44785CAB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18D9B915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3347987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031A004A</w:t>
            </w:r>
          </w:p>
        </w:tc>
        <w:tc>
          <w:tcPr>
            <w:tcW w:w="2835" w:type="dxa"/>
            <w:vAlign w:val="center"/>
          </w:tcPr>
          <w:p w14:paraId="6CE89C45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大学体育Ⅳ</w:t>
            </w:r>
          </w:p>
          <w:p w14:paraId="66B32F6B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College Physical Education Ⅳ</w:t>
            </w:r>
          </w:p>
        </w:tc>
        <w:tc>
          <w:tcPr>
            <w:tcW w:w="714" w:type="dxa"/>
            <w:vAlign w:val="center"/>
          </w:tcPr>
          <w:p w14:paraId="1C158813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5E9C0865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1.0</w:t>
            </w:r>
          </w:p>
        </w:tc>
        <w:tc>
          <w:tcPr>
            <w:tcW w:w="1056" w:type="dxa"/>
            <w:vAlign w:val="center"/>
          </w:tcPr>
          <w:p w14:paraId="6419B4E4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36（36）</w:t>
            </w:r>
          </w:p>
        </w:tc>
        <w:tc>
          <w:tcPr>
            <w:tcW w:w="1248" w:type="dxa"/>
            <w:vAlign w:val="center"/>
          </w:tcPr>
          <w:p w14:paraId="66A46B39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1276" w:type="dxa"/>
            <w:vMerge w:val="continue"/>
            <w:vAlign w:val="center"/>
          </w:tcPr>
          <w:p w14:paraId="4644EE3F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5B7B7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7A439B72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61CC83B3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34E3F9C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031A005A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1BA8B3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大学体育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Ⅴ</w:t>
            </w:r>
          </w:p>
          <w:p w14:paraId="3870C8C3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College Physical Education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Ⅴ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54225133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shd w:val="clear" w:color="auto" w:fill="auto"/>
            <w:vAlign w:val="center"/>
          </w:tcPr>
          <w:p w14:paraId="4D704324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89552FF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32（32）</w:t>
            </w:r>
          </w:p>
        </w:tc>
        <w:tc>
          <w:tcPr>
            <w:tcW w:w="1248" w:type="dxa"/>
            <w:vAlign w:val="center"/>
          </w:tcPr>
          <w:p w14:paraId="4F9100E7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276" w:type="dxa"/>
            <w:vMerge w:val="continue"/>
            <w:vAlign w:val="center"/>
          </w:tcPr>
          <w:p w14:paraId="47C892FA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35E65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12FAC4F8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4C8F8AC1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488FBC8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031A006A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985E09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大学体育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Ⅵ</w:t>
            </w:r>
          </w:p>
          <w:p w14:paraId="22B8241E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College Physical Education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Ⅵ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2593721C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shd w:val="clear" w:color="auto" w:fill="auto"/>
            <w:vAlign w:val="center"/>
          </w:tcPr>
          <w:p w14:paraId="7F9680BB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0A78FC7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32（32）</w:t>
            </w:r>
          </w:p>
        </w:tc>
        <w:tc>
          <w:tcPr>
            <w:tcW w:w="1248" w:type="dxa"/>
            <w:vAlign w:val="center"/>
          </w:tcPr>
          <w:p w14:paraId="415F4E13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1276" w:type="dxa"/>
            <w:vMerge w:val="continue"/>
            <w:vAlign w:val="center"/>
          </w:tcPr>
          <w:p w14:paraId="1BC7FB24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02B0B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17373B4E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574C4873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E7B13D5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031A007A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D04AC9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大学体育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Ⅶ</w:t>
            </w:r>
          </w:p>
          <w:p w14:paraId="77BEB78B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College Physical Education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Ⅶ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736AFCC7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shd w:val="clear" w:color="auto" w:fill="auto"/>
            <w:vAlign w:val="center"/>
          </w:tcPr>
          <w:p w14:paraId="56FA6BE9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F22A9EC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32（32）</w:t>
            </w:r>
          </w:p>
        </w:tc>
        <w:tc>
          <w:tcPr>
            <w:tcW w:w="1248" w:type="dxa"/>
            <w:vAlign w:val="center"/>
          </w:tcPr>
          <w:p w14:paraId="47A89D3B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1276" w:type="dxa"/>
            <w:vMerge w:val="continue"/>
            <w:vAlign w:val="center"/>
          </w:tcPr>
          <w:p w14:paraId="143DF631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5D58F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43498A5E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507FB8EA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3D449E9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031A008A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329FAD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大学体育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Ⅷ</w:t>
            </w:r>
          </w:p>
          <w:p w14:paraId="039BC95C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College Physical Education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Ⅷ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1E97ECAC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shd w:val="clear" w:color="auto" w:fill="auto"/>
            <w:vAlign w:val="center"/>
          </w:tcPr>
          <w:p w14:paraId="21001AE1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464DD2C1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32（32）</w:t>
            </w:r>
          </w:p>
        </w:tc>
        <w:tc>
          <w:tcPr>
            <w:tcW w:w="1248" w:type="dxa"/>
            <w:vAlign w:val="center"/>
          </w:tcPr>
          <w:p w14:paraId="514D8EEC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1276" w:type="dxa"/>
            <w:vMerge w:val="continue"/>
            <w:vAlign w:val="center"/>
          </w:tcPr>
          <w:p w14:paraId="04CEF30E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1FAB0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4A48AB7C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2CE9C0E1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1E491D8">
            <w:pPr>
              <w:adjustRightInd w:val="0"/>
              <w:snapToGrid w:val="0"/>
              <w:spacing w:line="200" w:lineRule="exact"/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  <w:t>041A022A</w:t>
            </w:r>
          </w:p>
        </w:tc>
        <w:tc>
          <w:tcPr>
            <w:tcW w:w="2835" w:type="dxa"/>
            <w:vAlign w:val="center"/>
          </w:tcPr>
          <w:p w14:paraId="15005637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军事理论</w:t>
            </w:r>
          </w:p>
          <w:p w14:paraId="7548168F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M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ilitary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T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heory</w:t>
            </w:r>
          </w:p>
        </w:tc>
        <w:tc>
          <w:tcPr>
            <w:tcW w:w="714" w:type="dxa"/>
            <w:vAlign w:val="center"/>
          </w:tcPr>
          <w:p w14:paraId="5535C4E6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2D070595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76E37F52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1248" w:type="dxa"/>
            <w:vAlign w:val="center"/>
          </w:tcPr>
          <w:p w14:paraId="6A468523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 w14:paraId="45E429D3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675F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58522075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1B3BA439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8EFDFC3">
            <w:pPr>
              <w:adjustRightInd w:val="0"/>
              <w:snapToGrid w:val="0"/>
              <w:spacing w:line="200" w:lineRule="exact"/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041A023A</w:t>
            </w:r>
          </w:p>
        </w:tc>
        <w:tc>
          <w:tcPr>
            <w:tcW w:w="2835" w:type="dxa"/>
            <w:vAlign w:val="center"/>
          </w:tcPr>
          <w:p w14:paraId="456892DC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国家安全教育</w:t>
            </w:r>
          </w:p>
          <w:p w14:paraId="41D99CE6">
            <w:pPr>
              <w:spacing w:line="200" w:lineRule="exact"/>
              <w:jc w:val="left"/>
              <w:rPr>
                <w:rFonts w:cs="宋体"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National Security Education</w:t>
            </w:r>
          </w:p>
        </w:tc>
        <w:tc>
          <w:tcPr>
            <w:tcW w:w="714" w:type="dxa"/>
            <w:vAlign w:val="center"/>
          </w:tcPr>
          <w:p w14:paraId="4839FA62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49039CC6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1.0</w:t>
            </w:r>
          </w:p>
        </w:tc>
        <w:tc>
          <w:tcPr>
            <w:tcW w:w="1056" w:type="dxa"/>
            <w:vAlign w:val="center"/>
          </w:tcPr>
          <w:p w14:paraId="0C42542B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16（4）</w:t>
            </w:r>
          </w:p>
        </w:tc>
        <w:tc>
          <w:tcPr>
            <w:tcW w:w="1248" w:type="dxa"/>
            <w:vAlign w:val="center"/>
          </w:tcPr>
          <w:p w14:paraId="50C63BF4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 w14:paraId="69DFF7BC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2E8B6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4" w:type="dxa"/>
            <w:vMerge w:val="continue"/>
            <w:vAlign w:val="center"/>
          </w:tcPr>
          <w:p w14:paraId="6ED5F7A6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  <w:vAlign w:val="center"/>
          </w:tcPr>
          <w:p w14:paraId="1D5E4FF3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外语类</w:t>
            </w:r>
          </w:p>
        </w:tc>
        <w:tc>
          <w:tcPr>
            <w:tcW w:w="992" w:type="dxa"/>
            <w:vAlign w:val="center"/>
          </w:tcPr>
          <w:p w14:paraId="272B99A7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141A001A</w:t>
            </w:r>
          </w:p>
        </w:tc>
        <w:tc>
          <w:tcPr>
            <w:tcW w:w="2835" w:type="dxa"/>
            <w:vAlign w:val="center"/>
          </w:tcPr>
          <w:p w14:paraId="1F111C5F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大学英语Ⅰ</w:t>
            </w:r>
          </w:p>
          <w:p w14:paraId="1B4AA5C8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  <w:t xml:space="preserve">College English 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Ⅰ</w:t>
            </w:r>
          </w:p>
        </w:tc>
        <w:tc>
          <w:tcPr>
            <w:tcW w:w="714" w:type="dxa"/>
            <w:vAlign w:val="center"/>
          </w:tcPr>
          <w:p w14:paraId="40329538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178FB70B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4.0</w:t>
            </w:r>
          </w:p>
        </w:tc>
        <w:tc>
          <w:tcPr>
            <w:tcW w:w="1056" w:type="dxa"/>
            <w:vAlign w:val="center"/>
          </w:tcPr>
          <w:p w14:paraId="44436831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64</w:t>
            </w:r>
          </w:p>
        </w:tc>
        <w:tc>
          <w:tcPr>
            <w:tcW w:w="1248" w:type="dxa"/>
            <w:vAlign w:val="center"/>
          </w:tcPr>
          <w:p w14:paraId="5602CC98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14:paraId="65CEF526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10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学分</w:t>
            </w:r>
          </w:p>
        </w:tc>
      </w:tr>
      <w:tr w14:paraId="31A8F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4" w:type="dxa"/>
            <w:vMerge w:val="continue"/>
            <w:vAlign w:val="center"/>
          </w:tcPr>
          <w:p w14:paraId="084C0407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5F26665D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B692784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141A002A</w:t>
            </w:r>
          </w:p>
        </w:tc>
        <w:tc>
          <w:tcPr>
            <w:tcW w:w="2835" w:type="dxa"/>
            <w:vAlign w:val="center"/>
          </w:tcPr>
          <w:p w14:paraId="686D0D2F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大学英语Ⅱ</w:t>
            </w:r>
          </w:p>
          <w:p w14:paraId="7A9B5DA3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  <w:t xml:space="preserve">College English 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Ⅱ</w:t>
            </w:r>
          </w:p>
        </w:tc>
        <w:tc>
          <w:tcPr>
            <w:tcW w:w="714" w:type="dxa"/>
            <w:vAlign w:val="center"/>
          </w:tcPr>
          <w:p w14:paraId="3B4E855D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0E5250C4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4.0</w:t>
            </w:r>
          </w:p>
        </w:tc>
        <w:tc>
          <w:tcPr>
            <w:tcW w:w="1056" w:type="dxa"/>
            <w:vAlign w:val="center"/>
          </w:tcPr>
          <w:p w14:paraId="34F08412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64</w:t>
            </w:r>
          </w:p>
        </w:tc>
        <w:tc>
          <w:tcPr>
            <w:tcW w:w="1248" w:type="dxa"/>
            <w:vAlign w:val="center"/>
          </w:tcPr>
          <w:p w14:paraId="3FA51171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continue"/>
            <w:vAlign w:val="center"/>
          </w:tcPr>
          <w:p w14:paraId="130C6DB3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4F3F3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4" w:type="dxa"/>
            <w:vMerge w:val="continue"/>
            <w:vAlign w:val="center"/>
          </w:tcPr>
          <w:p w14:paraId="64EFFA25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60311B11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AC4C064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141A004A</w:t>
            </w:r>
          </w:p>
        </w:tc>
        <w:tc>
          <w:tcPr>
            <w:tcW w:w="2835" w:type="dxa"/>
            <w:vAlign w:val="center"/>
          </w:tcPr>
          <w:p w14:paraId="70C9ADDD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大学英语Ⅲ</w:t>
            </w:r>
          </w:p>
          <w:p w14:paraId="31328C4D">
            <w:pPr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  <w:t xml:space="preserve">College English 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Ⅲ</w:t>
            </w:r>
          </w:p>
        </w:tc>
        <w:tc>
          <w:tcPr>
            <w:tcW w:w="714" w:type="dxa"/>
            <w:vAlign w:val="center"/>
          </w:tcPr>
          <w:p w14:paraId="1ADCED14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188B1F25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4030AA43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1248" w:type="dxa"/>
            <w:vAlign w:val="center"/>
          </w:tcPr>
          <w:p w14:paraId="0F719CE7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276" w:type="dxa"/>
            <w:vMerge w:val="continue"/>
            <w:vAlign w:val="center"/>
          </w:tcPr>
          <w:p w14:paraId="008A6989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26171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</w:trPr>
        <w:tc>
          <w:tcPr>
            <w:tcW w:w="674" w:type="dxa"/>
            <w:vMerge w:val="continue"/>
            <w:vAlign w:val="center"/>
          </w:tcPr>
          <w:p w14:paraId="00FDB620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6437D29B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信息技术类</w:t>
            </w:r>
          </w:p>
        </w:tc>
        <w:tc>
          <w:tcPr>
            <w:tcW w:w="992" w:type="dxa"/>
            <w:vAlign w:val="center"/>
          </w:tcPr>
          <w:p w14:paraId="20C299DB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191A003A</w:t>
            </w:r>
          </w:p>
        </w:tc>
        <w:tc>
          <w:tcPr>
            <w:tcW w:w="2835" w:type="dxa"/>
            <w:vAlign w:val="center"/>
          </w:tcPr>
          <w:p w14:paraId="189F32E4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数字医学与人工智能</w:t>
            </w:r>
          </w:p>
          <w:p w14:paraId="2884068A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Digital Medicine and Artificial Intelligence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 xml:space="preserve"> Technology</w:t>
            </w:r>
          </w:p>
        </w:tc>
        <w:tc>
          <w:tcPr>
            <w:tcW w:w="714" w:type="dxa"/>
            <w:vAlign w:val="center"/>
          </w:tcPr>
          <w:p w14:paraId="31821D61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4BF38A83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3.0</w:t>
            </w:r>
          </w:p>
        </w:tc>
        <w:tc>
          <w:tcPr>
            <w:tcW w:w="1056" w:type="dxa"/>
            <w:vAlign w:val="center"/>
          </w:tcPr>
          <w:p w14:paraId="63A5AF55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64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（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）</w:t>
            </w:r>
          </w:p>
        </w:tc>
        <w:tc>
          <w:tcPr>
            <w:tcW w:w="1248" w:type="dxa"/>
            <w:vAlign w:val="center"/>
          </w:tcPr>
          <w:p w14:paraId="654C6BC6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14:paraId="6FAD2A60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学分</w:t>
            </w:r>
            <w:r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  <w:t>（含1</w:t>
            </w: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学分实践</w:t>
            </w:r>
            <w:r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  <w:t>）</w:t>
            </w:r>
          </w:p>
        </w:tc>
      </w:tr>
      <w:tr w14:paraId="1D476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exact"/>
        </w:trPr>
        <w:tc>
          <w:tcPr>
            <w:tcW w:w="674" w:type="dxa"/>
            <w:vMerge w:val="continue"/>
            <w:vAlign w:val="center"/>
          </w:tcPr>
          <w:p w14:paraId="6BE8B2AF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5C668DA8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健康教育类</w:t>
            </w:r>
          </w:p>
        </w:tc>
        <w:tc>
          <w:tcPr>
            <w:tcW w:w="992" w:type="dxa"/>
            <w:vAlign w:val="center"/>
          </w:tcPr>
          <w:p w14:paraId="24A5B50B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011A001A</w:t>
            </w:r>
          </w:p>
        </w:tc>
        <w:tc>
          <w:tcPr>
            <w:tcW w:w="2835" w:type="dxa"/>
            <w:vAlign w:val="center"/>
          </w:tcPr>
          <w:p w14:paraId="3B47405A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大学生心理健康教育</w:t>
            </w:r>
          </w:p>
          <w:p w14:paraId="55E3C73F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Psychological Health Education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ofUniversityStudent</w:t>
            </w:r>
          </w:p>
        </w:tc>
        <w:tc>
          <w:tcPr>
            <w:tcW w:w="714" w:type="dxa"/>
            <w:vAlign w:val="center"/>
          </w:tcPr>
          <w:p w14:paraId="039BB1C6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660AB221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558F87D4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1248" w:type="dxa"/>
            <w:vAlign w:val="center"/>
          </w:tcPr>
          <w:p w14:paraId="20A02539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14:paraId="1F85935A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学分</w:t>
            </w:r>
          </w:p>
        </w:tc>
      </w:tr>
      <w:tr w14:paraId="3C04C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exact"/>
        </w:trPr>
        <w:tc>
          <w:tcPr>
            <w:tcW w:w="674" w:type="dxa"/>
            <w:vMerge w:val="continue"/>
            <w:vAlign w:val="center"/>
          </w:tcPr>
          <w:p w14:paraId="5243F3A5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07D53F6E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劳动教育类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27B038E7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001A001A</w:t>
            </w:r>
          </w:p>
        </w:tc>
        <w:tc>
          <w:tcPr>
            <w:tcW w:w="283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74E77BF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劳动教育</w:t>
            </w:r>
          </w:p>
          <w:p w14:paraId="2E1FB68E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  <w:highlight w:val="yellow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Labor Education</w:t>
            </w:r>
          </w:p>
        </w:tc>
        <w:tc>
          <w:tcPr>
            <w:tcW w:w="71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B4338A5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  <w:highlight w:val="yellow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0E5F6E3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1.5</w:t>
            </w:r>
          </w:p>
        </w:tc>
        <w:tc>
          <w:tcPr>
            <w:tcW w:w="105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FB2833E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32（16）</w:t>
            </w:r>
          </w:p>
        </w:tc>
        <w:tc>
          <w:tcPr>
            <w:tcW w:w="124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9B38093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1CDBE47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.5学分</w:t>
            </w: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（含0.5学分实践）</w:t>
            </w:r>
          </w:p>
        </w:tc>
      </w:tr>
      <w:tr w14:paraId="17952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exact"/>
        </w:trPr>
        <w:tc>
          <w:tcPr>
            <w:tcW w:w="674" w:type="dxa"/>
            <w:vMerge w:val="continue"/>
            <w:vAlign w:val="center"/>
          </w:tcPr>
          <w:p w14:paraId="7897FCD7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  <w:tcBorders>
              <w:right w:val="single" w:color="auto" w:sz="4" w:space="0"/>
            </w:tcBorders>
            <w:vAlign w:val="center"/>
          </w:tcPr>
          <w:p w14:paraId="0C7B205E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创新创业类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49EEA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551A002A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D8387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大学生职业生涯规划</w:t>
            </w:r>
          </w:p>
          <w:p w14:paraId="26528460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Career Planning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ofUniversityStudent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1AC68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0940D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.0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E32E1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0079B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160B5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4学分</w:t>
            </w:r>
          </w:p>
        </w:tc>
      </w:tr>
      <w:tr w14:paraId="7BD24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exact"/>
        </w:trPr>
        <w:tc>
          <w:tcPr>
            <w:tcW w:w="674" w:type="dxa"/>
            <w:vMerge w:val="continue"/>
            <w:vAlign w:val="center"/>
          </w:tcPr>
          <w:p w14:paraId="0D4C7DD7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tcBorders>
              <w:right w:val="single" w:color="auto" w:sz="4" w:space="0"/>
            </w:tcBorders>
            <w:vAlign w:val="center"/>
          </w:tcPr>
          <w:p w14:paraId="76E5F4A5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9BCBD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551A001A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18B93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创新创业基础</w:t>
            </w:r>
          </w:p>
          <w:p w14:paraId="0A91D36F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Innovation and Entrepreneurship Foundation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E8297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F572A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.0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55A2C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FDAAB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30106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0D41E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exact"/>
        </w:trPr>
        <w:tc>
          <w:tcPr>
            <w:tcW w:w="674" w:type="dxa"/>
            <w:vMerge w:val="continue"/>
            <w:vAlign w:val="center"/>
          </w:tcPr>
          <w:p w14:paraId="5BD9C7CF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53043471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</w:tcBorders>
            <w:vAlign w:val="center"/>
          </w:tcPr>
          <w:p w14:paraId="59BFF5B8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551A003A</w:t>
            </w:r>
          </w:p>
        </w:tc>
        <w:tc>
          <w:tcPr>
            <w:tcW w:w="2835" w:type="dxa"/>
            <w:tcBorders>
              <w:top w:val="single" w:color="auto" w:sz="4" w:space="0"/>
            </w:tcBorders>
            <w:vAlign w:val="center"/>
          </w:tcPr>
          <w:p w14:paraId="465F52E8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大学生就业与创业指导</w:t>
            </w:r>
          </w:p>
          <w:p w14:paraId="06551384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Employment and Entrepreneurship Guidance for College Students</w:t>
            </w:r>
          </w:p>
        </w:tc>
        <w:tc>
          <w:tcPr>
            <w:tcW w:w="714" w:type="dxa"/>
            <w:tcBorders>
              <w:top w:val="single" w:color="auto" w:sz="4" w:space="0"/>
            </w:tcBorders>
            <w:vAlign w:val="center"/>
          </w:tcPr>
          <w:p w14:paraId="5FA8BC97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tcBorders>
              <w:top w:val="single" w:color="auto" w:sz="4" w:space="0"/>
            </w:tcBorders>
            <w:vAlign w:val="center"/>
          </w:tcPr>
          <w:p w14:paraId="675DDFE3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.0</w:t>
            </w:r>
          </w:p>
        </w:tc>
        <w:tc>
          <w:tcPr>
            <w:tcW w:w="1056" w:type="dxa"/>
            <w:tcBorders>
              <w:top w:val="single" w:color="auto" w:sz="4" w:space="0"/>
            </w:tcBorders>
            <w:vAlign w:val="center"/>
          </w:tcPr>
          <w:p w14:paraId="0187A369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1248" w:type="dxa"/>
            <w:tcBorders>
              <w:top w:val="single" w:color="auto" w:sz="4" w:space="0"/>
            </w:tcBorders>
            <w:vAlign w:val="center"/>
          </w:tcPr>
          <w:p w14:paraId="47CBE116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</w:tcBorders>
            <w:vAlign w:val="center"/>
          </w:tcPr>
          <w:p w14:paraId="6BDE33ED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39F6B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exact"/>
        </w:trPr>
        <w:tc>
          <w:tcPr>
            <w:tcW w:w="674" w:type="dxa"/>
            <w:vMerge w:val="continue"/>
            <w:vAlign w:val="center"/>
          </w:tcPr>
          <w:p w14:paraId="70FBBE0C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4202C982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通识选修课类</w:t>
            </w:r>
          </w:p>
        </w:tc>
        <w:tc>
          <w:tcPr>
            <w:tcW w:w="7512" w:type="dxa"/>
            <w:gridSpan w:val="7"/>
            <w:vAlign w:val="center"/>
          </w:tcPr>
          <w:p w14:paraId="4109326F">
            <w:pPr>
              <w:adjustRightInd w:val="0"/>
              <w:snapToGrid w:val="0"/>
              <w:spacing w:line="18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五年制专业学生在第2至10学期选修，学生至少取得9学分方可毕业。学生所选修课程原则上不能与本专业课程相关或相近，且医学类专业学生在人文社会科学类模块中至少选修2学分，在中华优秀传统文化类不低于2学分，在艺术类选修课程中至少选修2学分并且通过考核。思想政治教育类课程为选择性必修课，学生至少在党史、新中国史、改革开放史和社会主义发展史4门课程中选修1门课程并且通过考核。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具体课程见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通识选修课设置，选修要求按专业特点叙述。</w:t>
            </w:r>
          </w:p>
        </w:tc>
        <w:tc>
          <w:tcPr>
            <w:tcW w:w="1276" w:type="dxa"/>
            <w:vAlign w:val="center"/>
          </w:tcPr>
          <w:p w14:paraId="414ED29B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选修不少于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9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学分</w:t>
            </w:r>
          </w:p>
        </w:tc>
      </w:tr>
      <w:tr w14:paraId="132DA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restart"/>
            <w:vAlign w:val="center"/>
          </w:tcPr>
          <w:p w14:paraId="06E264F9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学科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教育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课程</w:t>
            </w:r>
          </w:p>
        </w:tc>
        <w:tc>
          <w:tcPr>
            <w:tcW w:w="1170" w:type="dxa"/>
            <w:vMerge w:val="restart"/>
            <w:vAlign w:val="center"/>
          </w:tcPr>
          <w:p w14:paraId="0A108E40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必修类</w:t>
            </w:r>
          </w:p>
        </w:tc>
        <w:tc>
          <w:tcPr>
            <w:tcW w:w="992" w:type="dxa"/>
            <w:vAlign w:val="center"/>
          </w:tcPr>
          <w:p w14:paraId="02465F68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151A002B</w:t>
            </w:r>
          </w:p>
        </w:tc>
        <w:tc>
          <w:tcPr>
            <w:tcW w:w="2835" w:type="dxa"/>
            <w:vAlign w:val="center"/>
          </w:tcPr>
          <w:p w14:paraId="27024DF7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口腔医学专业导论</w:t>
            </w:r>
          </w:p>
          <w:p w14:paraId="4567FA71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Introduction to Stomatology</w:t>
            </w:r>
          </w:p>
        </w:tc>
        <w:tc>
          <w:tcPr>
            <w:tcW w:w="714" w:type="dxa"/>
            <w:vAlign w:val="center"/>
          </w:tcPr>
          <w:p w14:paraId="171C341A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537213E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0.5</w:t>
            </w:r>
          </w:p>
        </w:tc>
        <w:tc>
          <w:tcPr>
            <w:tcW w:w="1056" w:type="dxa"/>
            <w:vAlign w:val="center"/>
          </w:tcPr>
          <w:p w14:paraId="18CC1AA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1248" w:type="dxa"/>
            <w:vAlign w:val="center"/>
          </w:tcPr>
          <w:p w14:paraId="6AD2F6D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14:paraId="162B9B78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44学分(含4.5学分实践)</w:t>
            </w:r>
          </w:p>
          <w:p w14:paraId="34849EA5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5AF57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15CD4FDA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12D8BF8D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62C1254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061A121B</w:t>
            </w:r>
          </w:p>
        </w:tc>
        <w:tc>
          <w:tcPr>
            <w:tcW w:w="2835" w:type="dxa"/>
            <w:vAlign w:val="center"/>
          </w:tcPr>
          <w:p w14:paraId="07558FC7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医学生物学</w:t>
            </w:r>
          </w:p>
          <w:p w14:paraId="15DBB748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Medical Biology</w:t>
            </w:r>
          </w:p>
        </w:tc>
        <w:tc>
          <w:tcPr>
            <w:tcW w:w="714" w:type="dxa"/>
            <w:vAlign w:val="center"/>
          </w:tcPr>
          <w:p w14:paraId="630D08ED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562" w:type="dxa"/>
            <w:vAlign w:val="center"/>
          </w:tcPr>
          <w:p w14:paraId="1CD97F2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161" w:type="dxa"/>
            <w:gridSpan w:val="2"/>
            <w:vAlign w:val="center"/>
          </w:tcPr>
          <w:p w14:paraId="70A1D45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1248" w:type="dxa"/>
            <w:vAlign w:val="center"/>
          </w:tcPr>
          <w:p w14:paraId="75F50F45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continue"/>
            <w:vAlign w:val="center"/>
          </w:tcPr>
          <w:p w14:paraId="3A8BAD0E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46F04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1235C924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366EEEF2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2C06D8E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061A028B</w:t>
            </w:r>
          </w:p>
        </w:tc>
        <w:tc>
          <w:tcPr>
            <w:tcW w:w="2835" w:type="dxa"/>
            <w:vAlign w:val="center"/>
          </w:tcPr>
          <w:p w14:paraId="48DE3311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组织学与胚胎学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★</w:t>
            </w:r>
          </w:p>
          <w:p w14:paraId="408B05E9">
            <w:pPr>
              <w:adjustRightInd w:val="0"/>
              <w:ind w:right="-893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Histology and Embryology</w:t>
            </w:r>
          </w:p>
        </w:tc>
        <w:tc>
          <w:tcPr>
            <w:tcW w:w="714" w:type="dxa"/>
            <w:vAlign w:val="center"/>
          </w:tcPr>
          <w:p w14:paraId="54C509B7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562" w:type="dxa"/>
            <w:vAlign w:val="center"/>
          </w:tcPr>
          <w:p w14:paraId="2747422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2.5</w:t>
            </w:r>
          </w:p>
        </w:tc>
        <w:tc>
          <w:tcPr>
            <w:tcW w:w="1161" w:type="dxa"/>
            <w:gridSpan w:val="2"/>
            <w:vAlign w:val="center"/>
          </w:tcPr>
          <w:p w14:paraId="31905A5B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40</w:t>
            </w:r>
          </w:p>
        </w:tc>
        <w:tc>
          <w:tcPr>
            <w:tcW w:w="1248" w:type="dxa"/>
            <w:vAlign w:val="center"/>
          </w:tcPr>
          <w:p w14:paraId="23370E1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continue"/>
            <w:vAlign w:val="center"/>
          </w:tcPr>
          <w:p w14:paraId="320C97E0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5F132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525698A1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bookmarkStart w:id="16" w:name="_Hlk199068608"/>
          </w:p>
        </w:tc>
        <w:tc>
          <w:tcPr>
            <w:tcW w:w="1170" w:type="dxa"/>
            <w:vMerge w:val="continue"/>
            <w:vAlign w:val="center"/>
          </w:tcPr>
          <w:p w14:paraId="22C20232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A954834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061A122B</w:t>
            </w:r>
          </w:p>
        </w:tc>
        <w:tc>
          <w:tcPr>
            <w:tcW w:w="2835" w:type="dxa"/>
            <w:vAlign w:val="center"/>
          </w:tcPr>
          <w:p w14:paraId="0F7A22FC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系统解剖学★</w:t>
            </w:r>
          </w:p>
          <w:p w14:paraId="5FBEE68E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Systematic Anatomy</w:t>
            </w:r>
          </w:p>
        </w:tc>
        <w:tc>
          <w:tcPr>
            <w:tcW w:w="714" w:type="dxa"/>
            <w:vAlign w:val="center"/>
          </w:tcPr>
          <w:p w14:paraId="05C6EAE8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562" w:type="dxa"/>
            <w:vAlign w:val="center"/>
          </w:tcPr>
          <w:p w14:paraId="340117D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4.0</w:t>
            </w:r>
          </w:p>
        </w:tc>
        <w:tc>
          <w:tcPr>
            <w:tcW w:w="1161" w:type="dxa"/>
            <w:gridSpan w:val="2"/>
            <w:vAlign w:val="center"/>
          </w:tcPr>
          <w:p w14:paraId="04B8737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80(32)</w:t>
            </w:r>
          </w:p>
        </w:tc>
        <w:tc>
          <w:tcPr>
            <w:tcW w:w="1248" w:type="dxa"/>
            <w:vAlign w:val="center"/>
          </w:tcPr>
          <w:p w14:paraId="4347ADA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continue"/>
            <w:vAlign w:val="center"/>
          </w:tcPr>
          <w:p w14:paraId="0B9F8F91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1CCA3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0329A48E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57BDA3A5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92E9793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061A059B</w:t>
            </w:r>
          </w:p>
        </w:tc>
        <w:tc>
          <w:tcPr>
            <w:tcW w:w="2835" w:type="dxa"/>
            <w:vAlign w:val="center"/>
          </w:tcPr>
          <w:p w14:paraId="14873749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生理学</w:t>
            </w:r>
          </w:p>
          <w:p w14:paraId="5A9A1BC2">
            <w:pPr>
              <w:adjustRightInd w:val="0"/>
              <w:spacing w:line="179" w:lineRule="exact"/>
              <w:ind w:right="-893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Physiology</w:t>
            </w:r>
          </w:p>
        </w:tc>
        <w:tc>
          <w:tcPr>
            <w:tcW w:w="714" w:type="dxa"/>
            <w:vAlign w:val="center"/>
          </w:tcPr>
          <w:p w14:paraId="55C2ACE0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562" w:type="dxa"/>
            <w:vAlign w:val="center"/>
          </w:tcPr>
          <w:p w14:paraId="1BEB74B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4.5</w:t>
            </w:r>
          </w:p>
        </w:tc>
        <w:tc>
          <w:tcPr>
            <w:tcW w:w="1161" w:type="dxa"/>
            <w:gridSpan w:val="2"/>
            <w:vAlign w:val="center"/>
          </w:tcPr>
          <w:p w14:paraId="22566F8B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72</w:t>
            </w:r>
          </w:p>
        </w:tc>
        <w:tc>
          <w:tcPr>
            <w:tcW w:w="1248" w:type="dxa"/>
            <w:vAlign w:val="center"/>
          </w:tcPr>
          <w:p w14:paraId="137D18A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276" w:type="dxa"/>
            <w:vMerge w:val="continue"/>
            <w:vAlign w:val="center"/>
          </w:tcPr>
          <w:p w14:paraId="0022589D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5C3CA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561D1EEE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5FFA0D2D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059D2FC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081A077B</w:t>
            </w:r>
          </w:p>
        </w:tc>
        <w:tc>
          <w:tcPr>
            <w:tcW w:w="2835" w:type="dxa"/>
            <w:vAlign w:val="center"/>
          </w:tcPr>
          <w:p w14:paraId="68B6B15C">
            <w:pPr>
              <w:adjustRightInd w:val="0"/>
              <w:snapToGrid w:val="0"/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  <w:t>生物化学</w:t>
            </w:r>
          </w:p>
          <w:p w14:paraId="6DBA656C">
            <w:pPr>
              <w:adjustRightInd w:val="0"/>
              <w:spacing w:line="179" w:lineRule="exact"/>
              <w:ind w:right="-893"/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  <w:t xml:space="preserve">Biochemistry </w:t>
            </w:r>
          </w:p>
        </w:tc>
        <w:tc>
          <w:tcPr>
            <w:tcW w:w="714" w:type="dxa"/>
            <w:vAlign w:val="center"/>
          </w:tcPr>
          <w:p w14:paraId="5C9AE284">
            <w:pPr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562" w:type="dxa"/>
            <w:vAlign w:val="center"/>
          </w:tcPr>
          <w:p w14:paraId="6B4D892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5.0</w:t>
            </w:r>
          </w:p>
        </w:tc>
        <w:tc>
          <w:tcPr>
            <w:tcW w:w="1161" w:type="dxa"/>
            <w:gridSpan w:val="2"/>
            <w:vAlign w:val="center"/>
          </w:tcPr>
          <w:p w14:paraId="545F65D5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88(24)</w:t>
            </w:r>
          </w:p>
        </w:tc>
        <w:tc>
          <w:tcPr>
            <w:tcW w:w="1248" w:type="dxa"/>
            <w:vAlign w:val="center"/>
          </w:tcPr>
          <w:p w14:paraId="34710DD7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276" w:type="dxa"/>
            <w:vMerge w:val="continue"/>
            <w:vAlign w:val="center"/>
          </w:tcPr>
          <w:p w14:paraId="16EB958B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4B8A0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5114AF69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60F49B8A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4E34A2B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061A123B</w:t>
            </w:r>
          </w:p>
        </w:tc>
        <w:tc>
          <w:tcPr>
            <w:tcW w:w="2835" w:type="dxa"/>
            <w:vAlign w:val="center"/>
          </w:tcPr>
          <w:p w14:paraId="21AB1186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病理学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★</w:t>
            </w:r>
          </w:p>
          <w:p w14:paraId="05265E4C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Pathology</w:t>
            </w:r>
          </w:p>
        </w:tc>
        <w:tc>
          <w:tcPr>
            <w:tcW w:w="714" w:type="dxa"/>
            <w:vAlign w:val="center"/>
          </w:tcPr>
          <w:p w14:paraId="2868B3D8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562" w:type="dxa"/>
            <w:vAlign w:val="center"/>
          </w:tcPr>
          <w:p w14:paraId="507C5D0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3.0</w:t>
            </w:r>
          </w:p>
        </w:tc>
        <w:tc>
          <w:tcPr>
            <w:tcW w:w="1161" w:type="dxa"/>
            <w:gridSpan w:val="2"/>
            <w:vAlign w:val="center"/>
          </w:tcPr>
          <w:p w14:paraId="37EC9ED0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48</w:t>
            </w:r>
          </w:p>
        </w:tc>
        <w:tc>
          <w:tcPr>
            <w:tcW w:w="1248" w:type="dxa"/>
            <w:vAlign w:val="center"/>
          </w:tcPr>
          <w:p w14:paraId="5F603DD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1276" w:type="dxa"/>
            <w:vMerge w:val="continue"/>
            <w:vAlign w:val="center"/>
          </w:tcPr>
          <w:p w14:paraId="7A517E1B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38D32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67AE9A29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6E9E3DBB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189C340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081A083B</w:t>
            </w:r>
          </w:p>
        </w:tc>
        <w:tc>
          <w:tcPr>
            <w:tcW w:w="2835" w:type="dxa"/>
            <w:vAlign w:val="center"/>
          </w:tcPr>
          <w:p w14:paraId="14FE1CA4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医学微生物学</w:t>
            </w:r>
          </w:p>
          <w:p w14:paraId="4DF0A611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幼圆" w:asciiTheme="minorEastAsia" w:hAnsiTheme="minorEastAsia" w:eastAsiaTheme="minorEastAsia"/>
                <w:color w:val="auto"/>
                <w:sz w:val="18"/>
                <w:szCs w:val="18"/>
              </w:rPr>
              <w:t>M</w:t>
            </w:r>
            <w:r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  <w:t xml:space="preserve">edical </w:t>
            </w:r>
            <w:r>
              <w:rPr>
                <w:rFonts w:hint="eastAsia" w:cs="幼圆" w:asciiTheme="minorEastAsia" w:hAnsiTheme="minorEastAsia" w:eastAsiaTheme="minorEastAsia"/>
                <w:color w:val="auto"/>
                <w:sz w:val="18"/>
                <w:szCs w:val="18"/>
              </w:rPr>
              <w:t>M</w:t>
            </w:r>
            <w:r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  <w:t>icrobiology</w:t>
            </w:r>
          </w:p>
        </w:tc>
        <w:tc>
          <w:tcPr>
            <w:tcW w:w="714" w:type="dxa"/>
            <w:vAlign w:val="center"/>
          </w:tcPr>
          <w:p w14:paraId="21E7060E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562" w:type="dxa"/>
            <w:vAlign w:val="center"/>
          </w:tcPr>
          <w:p w14:paraId="7A2EF336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3.0</w:t>
            </w:r>
          </w:p>
        </w:tc>
        <w:tc>
          <w:tcPr>
            <w:tcW w:w="1161" w:type="dxa"/>
            <w:gridSpan w:val="2"/>
            <w:vAlign w:val="center"/>
          </w:tcPr>
          <w:p w14:paraId="05AC4DA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56(16)</w:t>
            </w:r>
          </w:p>
        </w:tc>
        <w:tc>
          <w:tcPr>
            <w:tcW w:w="1248" w:type="dxa"/>
            <w:vAlign w:val="center"/>
          </w:tcPr>
          <w:p w14:paraId="53EBD076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1276" w:type="dxa"/>
            <w:vMerge w:val="continue"/>
            <w:vAlign w:val="center"/>
          </w:tcPr>
          <w:p w14:paraId="27A496E9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47187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2EF322BF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005EE859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A58444A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081A006B</w:t>
            </w:r>
          </w:p>
        </w:tc>
        <w:tc>
          <w:tcPr>
            <w:tcW w:w="2835" w:type="dxa"/>
            <w:vAlign w:val="center"/>
          </w:tcPr>
          <w:p w14:paraId="7E1B69C6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医学免疫学</w:t>
            </w:r>
          </w:p>
          <w:p w14:paraId="5A2FB0D3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  <w:t xml:space="preserve">Medical </w:t>
            </w:r>
            <w:r>
              <w:rPr>
                <w:rFonts w:hint="eastAsia" w:cs="幼圆" w:asciiTheme="minorEastAsia" w:hAnsiTheme="minorEastAsia" w:eastAsiaTheme="minorEastAsia"/>
                <w:color w:val="auto"/>
                <w:sz w:val="18"/>
                <w:szCs w:val="18"/>
              </w:rPr>
              <w:t>I</w:t>
            </w:r>
            <w:r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  <w:t>mmunology</w:t>
            </w:r>
          </w:p>
        </w:tc>
        <w:tc>
          <w:tcPr>
            <w:tcW w:w="714" w:type="dxa"/>
            <w:vAlign w:val="center"/>
          </w:tcPr>
          <w:p w14:paraId="0563C5DC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562" w:type="dxa"/>
            <w:vAlign w:val="center"/>
          </w:tcPr>
          <w:p w14:paraId="3BE9E3C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2.5</w:t>
            </w:r>
          </w:p>
        </w:tc>
        <w:tc>
          <w:tcPr>
            <w:tcW w:w="1161" w:type="dxa"/>
            <w:gridSpan w:val="2"/>
            <w:vAlign w:val="center"/>
          </w:tcPr>
          <w:p w14:paraId="277FA527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48(16)</w:t>
            </w:r>
          </w:p>
        </w:tc>
        <w:tc>
          <w:tcPr>
            <w:tcW w:w="1248" w:type="dxa"/>
            <w:vAlign w:val="center"/>
          </w:tcPr>
          <w:p w14:paraId="2E5ED80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1276" w:type="dxa"/>
            <w:vMerge w:val="continue"/>
            <w:vAlign w:val="center"/>
          </w:tcPr>
          <w:p w14:paraId="04401DDE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19CC2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314CC6D9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0EAA0FCA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4B00E27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061A124B</w:t>
            </w:r>
          </w:p>
        </w:tc>
        <w:tc>
          <w:tcPr>
            <w:tcW w:w="2835" w:type="dxa"/>
            <w:vAlign w:val="center"/>
          </w:tcPr>
          <w:p w14:paraId="677AF1DB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病理生理学★</w:t>
            </w:r>
          </w:p>
          <w:p w14:paraId="395F5B0E">
            <w:pPr>
              <w:spacing w:line="179" w:lineRule="exact"/>
              <w:ind w:right="-893"/>
              <w:jc w:val="left"/>
              <w:rPr>
                <w:rStyle w:val="12"/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  <w:t>Pathophysiology</w:t>
            </w:r>
          </w:p>
        </w:tc>
        <w:tc>
          <w:tcPr>
            <w:tcW w:w="714" w:type="dxa"/>
            <w:vAlign w:val="center"/>
          </w:tcPr>
          <w:p w14:paraId="40464D4D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562" w:type="dxa"/>
            <w:vAlign w:val="center"/>
          </w:tcPr>
          <w:p w14:paraId="5D901A80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161" w:type="dxa"/>
            <w:gridSpan w:val="2"/>
            <w:vAlign w:val="center"/>
          </w:tcPr>
          <w:p w14:paraId="31E6FA36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1248" w:type="dxa"/>
            <w:vAlign w:val="center"/>
          </w:tcPr>
          <w:p w14:paraId="20EF350B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276" w:type="dxa"/>
            <w:vMerge w:val="continue"/>
            <w:vAlign w:val="center"/>
          </w:tcPr>
          <w:p w14:paraId="1C65A765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59D43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7C73951D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27389499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D1119C9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061A125B</w:t>
            </w:r>
          </w:p>
        </w:tc>
        <w:tc>
          <w:tcPr>
            <w:tcW w:w="2835" w:type="dxa"/>
            <w:vAlign w:val="center"/>
          </w:tcPr>
          <w:p w14:paraId="418891C8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口腔解剖生理学★</w:t>
            </w:r>
          </w:p>
          <w:p w14:paraId="3F3B80D4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Oral Anatomy and Physiology</w:t>
            </w:r>
          </w:p>
        </w:tc>
        <w:tc>
          <w:tcPr>
            <w:tcW w:w="714" w:type="dxa"/>
            <w:vAlign w:val="center"/>
          </w:tcPr>
          <w:p w14:paraId="280D0B8F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562" w:type="dxa"/>
            <w:vAlign w:val="center"/>
          </w:tcPr>
          <w:p w14:paraId="0E43EF05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3.5</w:t>
            </w:r>
          </w:p>
        </w:tc>
        <w:tc>
          <w:tcPr>
            <w:tcW w:w="1161" w:type="dxa"/>
            <w:gridSpan w:val="2"/>
            <w:vAlign w:val="center"/>
          </w:tcPr>
          <w:p w14:paraId="19D3907D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64(16)</w:t>
            </w:r>
          </w:p>
        </w:tc>
        <w:tc>
          <w:tcPr>
            <w:tcW w:w="1248" w:type="dxa"/>
            <w:vAlign w:val="center"/>
          </w:tcPr>
          <w:p w14:paraId="7F24625D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276" w:type="dxa"/>
            <w:vMerge w:val="continue"/>
            <w:vAlign w:val="center"/>
          </w:tcPr>
          <w:p w14:paraId="5BE6C79E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377DB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2266C957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4121786F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E911A4F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061A126B</w:t>
            </w:r>
          </w:p>
        </w:tc>
        <w:tc>
          <w:tcPr>
            <w:tcW w:w="2835" w:type="dxa"/>
            <w:vAlign w:val="center"/>
          </w:tcPr>
          <w:p w14:paraId="5E557BF3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口腔组织病理学★</w:t>
            </w:r>
          </w:p>
          <w:p w14:paraId="7940E23D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  <w:t>Oral Histopathology</w:t>
            </w:r>
          </w:p>
        </w:tc>
        <w:tc>
          <w:tcPr>
            <w:tcW w:w="714" w:type="dxa"/>
            <w:vAlign w:val="center"/>
          </w:tcPr>
          <w:p w14:paraId="2ECFB175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562" w:type="dxa"/>
            <w:vAlign w:val="center"/>
          </w:tcPr>
          <w:p w14:paraId="3382A71C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3.5</w:t>
            </w:r>
          </w:p>
        </w:tc>
        <w:tc>
          <w:tcPr>
            <w:tcW w:w="1161" w:type="dxa"/>
            <w:gridSpan w:val="2"/>
            <w:vAlign w:val="center"/>
          </w:tcPr>
          <w:p w14:paraId="75E490ED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64(16)</w:t>
            </w:r>
          </w:p>
        </w:tc>
        <w:tc>
          <w:tcPr>
            <w:tcW w:w="1248" w:type="dxa"/>
            <w:vAlign w:val="center"/>
          </w:tcPr>
          <w:p w14:paraId="5E16388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276" w:type="dxa"/>
            <w:vMerge w:val="continue"/>
            <w:vAlign w:val="center"/>
          </w:tcPr>
          <w:p w14:paraId="7B544063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152EB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7C037241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4D6C2E3E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A64DF69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021A063B</w:t>
            </w:r>
          </w:p>
        </w:tc>
        <w:tc>
          <w:tcPr>
            <w:tcW w:w="2835" w:type="dxa"/>
            <w:vAlign w:val="center"/>
          </w:tcPr>
          <w:p w14:paraId="5D77FB8A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药理学</w:t>
            </w:r>
          </w:p>
          <w:p w14:paraId="3C41D5CB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Pharmacology</w:t>
            </w:r>
          </w:p>
        </w:tc>
        <w:tc>
          <w:tcPr>
            <w:tcW w:w="714" w:type="dxa"/>
            <w:vAlign w:val="center"/>
          </w:tcPr>
          <w:p w14:paraId="7DE96547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562" w:type="dxa"/>
            <w:vAlign w:val="center"/>
          </w:tcPr>
          <w:p w14:paraId="2391F6F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3.0</w:t>
            </w:r>
          </w:p>
        </w:tc>
        <w:tc>
          <w:tcPr>
            <w:tcW w:w="1161" w:type="dxa"/>
            <w:gridSpan w:val="2"/>
            <w:vAlign w:val="center"/>
          </w:tcPr>
          <w:p w14:paraId="5B581984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48</w:t>
            </w:r>
          </w:p>
        </w:tc>
        <w:tc>
          <w:tcPr>
            <w:tcW w:w="1248" w:type="dxa"/>
            <w:vAlign w:val="center"/>
          </w:tcPr>
          <w:p w14:paraId="605C8557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276" w:type="dxa"/>
            <w:vMerge w:val="continue"/>
            <w:vAlign w:val="center"/>
          </w:tcPr>
          <w:p w14:paraId="191834F8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732E9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64AF73DE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22B160D4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1AE182F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081A081B</w:t>
            </w:r>
          </w:p>
        </w:tc>
        <w:tc>
          <w:tcPr>
            <w:tcW w:w="2835" w:type="dxa"/>
            <w:vAlign w:val="center"/>
          </w:tcPr>
          <w:p w14:paraId="023760DC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实验诊断学★</w:t>
            </w:r>
          </w:p>
          <w:p w14:paraId="0B335266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幼圆"/>
                <w:color w:val="auto"/>
                <w:sz w:val="18"/>
                <w:szCs w:val="18"/>
              </w:rPr>
              <w:t xml:space="preserve">Laboratory </w:t>
            </w:r>
            <w:r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  <w:t>Diagnostics</w:t>
            </w:r>
          </w:p>
        </w:tc>
        <w:tc>
          <w:tcPr>
            <w:tcW w:w="714" w:type="dxa"/>
            <w:vAlign w:val="center"/>
          </w:tcPr>
          <w:p w14:paraId="658D10C3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562" w:type="dxa"/>
            <w:vAlign w:val="center"/>
          </w:tcPr>
          <w:p w14:paraId="080A005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161" w:type="dxa"/>
            <w:gridSpan w:val="2"/>
            <w:vAlign w:val="center"/>
          </w:tcPr>
          <w:p w14:paraId="451A603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1248" w:type="dxa"/>
            <w:vAlign w:val="center"/>
          </w:tcPr>
          <w:p w14:paraId="67A6CA00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1276" w:type="dxa"/>
            <w:vMerge w:val="continue"/>
            <w:vAlign w:val="center"/>
          </w:tcPr>
          <w:p w14:paraId="310A98E3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7219D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74" w:type="dxa"/>
            <w:vMerge w:val="continue"/>
            <w:vAlign w:val="center"/>
          </w:tcPr>
          <w:p w14:paraId="7319A374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4F9940D5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1DCECD2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151A159B</w:t>
            </w:r>
          </w:p>
        </w:tc>
        <w:tc>
          <w:tcPr>
            <w:tcW w:w="2835" w:type="dxa"/>
            <w:vAlign w:val="center"/>
          </w:tcPr>
          <w:p w14:paraId="165BCBE0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物理诊断学★</w:t>
            </w:r>
          </w:p>
          <w:p w14:paraId="4B6FDFC5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  <w:t>Physical Diagnostics</w:t>
            </w:r>
          </w:p>
        </w:tc>
        <w:tc>
          <w:tcPr>
            <w:tcW w:w="714" w:type="dxa"/>
            <w:vAlign w:val="center"/>
          </w:tcPr>
          <w:p w14:paraId="3A05FDD1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562" w:type="dxa"/>
            <w:vAlign w:val="center"/>
          </w:tcPr>
          <w:p w14:paraId="6F3B67B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3.0</w:t>
            </w:r>
          </w:p>
        </w:tc>
        <w:tc>
          <w:tcPr>
            <w:tcW w:w="1161" w:type="dxa"/>
            <w:gridSpan w:val="2"/>
            <w:vAlign w:val="center"/>
          </w:tcPr>
          <w:p w14:paraId="033FECD5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56(16)</w:t>
            </w:r>
          </w:p>
        </w:tc>
        <w:tc>
          <w:tcPr>
            <w:tcW w:w="1248" w:type="dxa"/>
            <w:vAlign w:val="center"/>
          </w:tcPr>
          <w:p w14:paraId="1F112306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1276" w:type="dxa"/>
            <w:vMerge w:val="continue"/>
            <w:vAlign w:val="center"/>
          </w:tcPr>
          <w:p w14:paraId="75DA0B51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bookmarkEnd w:id="16"/>
      <w:tr w14:paraId="29C71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4" w:type="dxa"/>
            <w:vMerge w:val="continue"/>
            <w:vAlign w:val="center"/>
          </w:tcPr>
          <w:p w14:paraId="606F511D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  <w:vAlign w:val="center"/>
          </w:tcPr>
          <w:p w14:paraId="004940B9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选修类</w:t>
            </w:r>
          </w:p>
        </w:tc>
        <w:tc>
          <w:tcPr>
            <w:tcW w:w="992" w:type="dxa"/>
            <w:vAlign w:val="center"/>
          </w:tcPr>
          <w:p w14:paraId="5FB4600D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111A173Z</w:t>
            </w:r>
          </w:p>
        </w:tc>
        <w:tc>
          <w:tcPr>
            <w:tcW w:w="2835" w:type="dxa"/>
            <w:vAlign w:val="center"/>
          </w:tcPr>
          <w:p w14:paraId="3F1192C9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基础化学</w:t>
            </w:r>
          </w:p>
          <w:p w14:paraId="4E6A1012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B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asic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C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hemistry</w:t>
            </w:r>
          </w:p>
        </w:tc>
        <w:tc>
          <w:tcPr>
            <w:tcW w:w="714" w:type="dxa"/>
            <w:vAlign w:val="center"/>
          </w:tcPr>
          <w:p w14:paraId="7929C8DA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562" w:type="dxa"/>
            <w:vAlign w:val="center"/>
          </w:tcPr>
          <w:p w14:paraId="0070B0E6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161" w:type="dxa"/>
            <w:gridSpan w:val="2"/>
            <w:vAlign w:val="center"/>
          </w:tcPr>
          <w:p w14:paraId="2FC1E6FD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  <w:lang w:eastAsia="ja-JP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40</w:t>
            </w: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  <w:lang w:eastAsia="ja-JP"/>
              </w:rPr>
              <w:t>(16)</w:t>
            </w:r>
          </w:p>
        </w:tc>
        <w:tc>
          <w:tcPr>
            <w:tcW w:w="1248" w:type="dxa"/>
            <w:vAlign w:val="center"/>
          </w:tcPr>
          <w:p w14:paraId="351D3907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14:paraId="3ECAAAC1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22学分（含2.5学分实践）`选修不少于14.5学分</w:t>
            </w:r>
          </w:p>
        </w:tc>
      </w:tr>
      <w:tr w14:paraId="55BCC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53526824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3E3EDE6A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4E5F20B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061A011Z</w:t>
            </w:r>
          </w:p>
        </w:tc>
        <w:tc>
          <w:tcPr>
            <w:tcW w:w="2835" w:type="dxa"/>
            <w:vAlign w:val="center"/>
          </w:tcPr>
          <w:p w14:paraId="1A8B992F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医学实验动物学</w:t>
            </w:r>
          </w:p>
          <w:p w14:paraId="385010FE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Medical Laboratory Zoology</w:t>
            </w:r>
          </w:p>
        </w:tc>
        <w:tc>
          <w:tcPr>
            <w:tcW w:w="714" w:type="dxa"/>
            <w:vAlign w:val="center"/>
          </w:tcPr>
          <w:p w14:paraId="243E4B55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562" w:type="dxa"/>
            <w:vAlign w:val="center"/>
          </w:tcPr>
          <w:p w14:paraId="13B9B75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1.5</w:t>
            </w:r>
          </w:p>
        </w:tc>
        <w:tc>
          <w:tcPr>
            <w:tcW w:w="1161" w:type="dxa"/>
            <w:gridSpan w:val="2"/>
            <w:vAlign w:val="center"/>
          </w:tcPr>
          <w:p w14:paraId="17796FD4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24（8）</w:t>
            </w:r>
          </w:p>
        </w:tc>
        <w:tc>
          <w:tcPr>
            <w:tcW w:w="1248" w:type="dxa"/>
            <w:vAlign w:val="center"/>
          </w:tcPr>
          <w:p w14:paraId="47087EC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continue"/>
            <w:vAlign w:val="center"/>
          </w:tcPr>
          <w:p w14:paraId="08BC4585">
            <w:pPr>
              <w:adjustRightInd w:val="0"/>
              <w:snapToGrid w:val="0"/>
              <w:spacing w:line="200" w:lineRule="exact"/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2CDC5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01432D71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51E46C8B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8149E8D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111A174Z</w:t>
            </w:r>
          </w:p>
        </w:tc>
        <w:tc>
          <w:tcPr>
            <w:tcW w:w="2835" w:type="dxa"/>
            <w:vAlign w:val="center"/>
          </w:tcPr>
          <w:p w14:paraId="1E16838E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有机化学</w:t>
            </w:r>
          </w:p>
          <w:p w14:paraId="7DFF67B1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Organic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C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hemistry</w:t>
            </w:r>
          </w:p>
        </w:tc>
        <w:tc>
          <w:tcPr>
            <w:tcW w:w="714" w:type="dxa"/>
            <w:vAlign w:val="center"/>
          </w:tcPr>
          <w:p w14:paraId="145CFFFD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562" w:type="dxa"/>
            <w:vAlign w:val="center"/>
          </w:tcPr>
          <w:p w14:paraId="0874D5C4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  <w:lang w:eastAsia="ja-JP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161" w:type="dxa"/>
            <w:gridSpan w:val="2"/>
            <w:vAlign w:val="center"/>
          </w:tcPr>
          <w:p w14:paraId="55B09B76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  <w:lang w:eastAsia="ja-JP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32（8）</w:t>
            </w:r>
          </w:p>
        </w:tc>
        <w:tc>
          <w:tcPr>
            <w:tcW w:w="1248" w:type="dxa"/>
            <w:vAlign w:val="center"/>
          </w:tcPr>
          <w:p w14:paraId="08913BB7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continue"/>
            <w:vAlign w:val="center"/>
          </w:tcPr>
          <w:p w14:paraId="3EEF9B34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613DA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7DFCF875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04D39A4D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C3FC5FA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111A136Z</w:t>
            </w:r>
          </w:p>
        </w:tc>
        <w:tc>
          <w:tcPr>
            <w:tcW w:w="2835" w:type="dxa"/>
            <w:vAlign w:val="center"/>
          </w:tcPr>
          <w:p w14:paraId="71CD99A1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医用高等数学</w:t>
            </w:r>
          </w:p>
          <w:p w14:paraId="76E4CB9C">
            <w:pPr>
              <w:spacing w:line="179" w:lineRule="exact"/>
              <w:ind w:right="-893"/>
              <w:jc w:val="left"/>
              <w:rPr>
                <w:rStyle w:val="12"/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  <w:t>Advanced Medical Mathematics</w:t>
            </w:r>
          </w:p>
        </w:tc>
        <w:tc>
          <w:tcPr>
            <w:tcW w:w="714" w:type="dxa"/>
            <w:vAlign w:val="center"/>
          </w:tcPr>
          <w:p w14:paraId="092E5D1B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562" w:type="dxa"/>
            <w:vAlign w:val="center"/>
          </w:tcPr>
          <w:p w14:paraId="11C2ECB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1.5</w:t>
            </w:r>
          </w:p>
        </w:tc>
        <w:tc>
          <w:tcPr>
            <w:tcW w:w="1161" w:type="dxa"/>
            <w:gridSpan w:val="2"/>
            <w:vAlign w:val="center"/>
          </w:tcPr>
          <w:p w14:paraId="1DD4513C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24</w:t>
            </w:r>
          </w:p>
        </w:tc>
        <w:tc>
          <w:tcPr>
            <w:tcW w:w="1248" w:type="dxa"/>
            <w:vAlign w:val="center"/>
          </w:tcPr>
          <w:p w14:paraId="0322024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276" w:type="dxa"/>
            <w:vMerge w:val="continue"/>
            <w:vAlign w:val="center"/>
          </w:tcPr>
          <w:p w14:paraId="20BE630C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1CF6C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3E129DC3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5A56DE3B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B76E0BA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111A175Z</w:t>
            </w:r>
          </w:p>
        </w:tc>
        <w:tc>
          <w:tcPr>
            <w:tcW w:w="2835" w:type="dxa"/>
            <w:vAlign w:val="center"/>
          </w:tcPr>
          <w:p w14:paraId="69CFA2FC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医用物理学</w:t>
            </w:r>
          </w:p>
          <w:p w14:paraId="04CDE224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幼圆" w:asciiTheme="minorEastAsia" w:hAnsiTheme="minorEastAsia" w:eastAsiaTheme="minorEastAsia"/>
                <w:color w:val="auto"/>
                <w:sz w:val="18"/>
                <w:szCs w:val="18"/>
              </w:rPr>
              <w:t>M</w:t>
            </w:r>
            <w:r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  <w:t xml:space="preserve">edical </w:t>
            </w:r>
            <w:r>
              <w:rPr>
                <w:rFonts w:hint="eastAsia" w:cs="幼圆" w:asciiTheme="minorEastAsia" w:hAnsiTheme="minorEastAsia" w:eastAsiaTheme="minorEastAsia"/>
                <w:color w:val="auto"/>
                <w:sz w:val="18"/>
                <w:szCs w:val="18"/>
              </w:rPr>
              <w:t>P</w:t>
            </w:r>
            <w:r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  <w:t>hysics</w:t>
            </w:r>
          </w:p>
        </w:tc>
        <w:tc>
          <w:tcPr>
            <w:tcW w:w="714" w:type="dxa"/>
            <w:vAlign w:val="center"/>
          </w:tcPr>
          <w:p w14:paraId="34E95749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562" w:type="dxa"/>
            <w:vAlign w:val="center"/>
          </w:tcPr>
          <w:p w14:paraId="736FE32D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161" w:type="dxa"/>
            <w:gridSpan w:val="2"/>
            <w:vAlign w:val="center"/>
          </w:tcPr>
          <w:p w14:paraId="42B618A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  <w:lang w:eastAsia="ja-JP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40</w:t>
            </w: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  <w:lang w:eastAsia="ja-JP"/>
              </w:rPr>
              <w:t>(16)</w:t>
            </w:r>
          </w:p>
        </w:tc>
        <w:tc>
          <w:tcPr>
            <w:tcW w:w="1248" w:type="dxa"/>
            <w:vAlign w:val="center"/>
          </w:tcPr>
          <w:p w14:paraId="01C35E14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276" w:type="dxa"/>
            <w:vMerge w:val="continue"/>
            <w:vAlign w:val="center"/>
          </w:tcPr>
          <w:p w14:paraId="3EA61ADB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5B441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26C70769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4A019E77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C3042C3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041A031Z</w:t>
            </w:r>
          </w:p>
        </w:tc>
        <w:tc>
          <w:tcPr>
            <w:tcW w:w="2835" w:type="dxa"/>
            <w:vAlign w:val="center"/>
          </w:tcPr>
          <w:p w14:paraId="11E74C2F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医学心理学</w:t>
            </w:r>
          </w:p>
          <w:p w14:paraId="68CDF9FD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  <w:t xml:space="preserve">Medical </w:t>
            </w:r>
            <w:r>
              <w:rPr>
                <w:rFonts w:hint="eastAsia" w:cs="幼圆" w:asciiTheme="minorEastAsia" w:hAnsiTheme="minorEastAsia" w:eastAsiaTheme="minorEastAsia"/>
                <w:color w:val="auto"/>
                <w:sz w:val="18"/>
                <w:szCs w:val="18"/>
              </w:rPr>
              <w:t>P</w:t>
            </w:r>
            <w:r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  <w:t>sychology</w:t>
            </w:r>
          </w:p>
        </w:tc>
        <w:tc>
          <w:tcPr>
            <w:tcW w:w="714" w:type="dxa"/>
            <w:vAlign w:val="center"/>
          </w:tcPr>
          <w:p w14:paraId="1B63AF0C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562" w:type="dxa"/>
            <w:vAlign w:val="center"/>
          </w:tcPr>
          <w:p w14:paraId="66E5B79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161" w:type="dxa"/>
            <w:gridSpan w:val="2"/>
            <w:vAlign w:val="center"/>
          </w:tcPr>
          <w:p w14:paraId="49B635A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1248" w:type="dxa"/>
            <w:vAlign w:val="center"/>
          </w:tcPr>
          <w:p w14:paraId="41CDF7EC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1276" w:type="dxa"/>
            <w:vMerge w:val="continue"/>
            <w:vAlign w:val="center"/>
          </w:tcPr>
          <w:p w14:paraId="43FA5EBB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78AFA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4B3A3D0E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4830621B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891846B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071A075Z</w:t>
            </w:r>
          </w:p>
        </w:tc>
        <w:tc>
          <w:tcPr>
            <w:tcW w:w="2835" w:type="dxa"/>
            <w:vAlign w:val="center"/>
          </w:tcPr>
          <w:p w14:paraId="42D6F586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中医学</w:t>
            </w:r>
          </w:p>
          <w:p w14:paraId="2E317886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Traditional Chinese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M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edicine</w:t>
            </w:r>
          </w:p>
        </w:tc>
        <w:tc>
          <w:tcPr>
            <w:tcW w:w="714" w:type="dxa"/>
            <w:vAlign w:val="center"/>
          </w:tcPr>
          <w:p w14:paraId="4A45EAEC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562" w:type="dxa"/>
            <w:vAlign w:val="center"/>
          </w:tcPr>
          <w:p w14:paraId="1D3CA37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3.0</w:t>
            </w:r>
          </w:p>
        </w:tc>
        <w:tc>
          <w:tcPr>
            <w:tcW w:w="1161" w:type="dxa"/>
            <w:gridSpan w:val="2"/>
            <w:vAlign w:val="center"/>
          </w:tcPr>
          <w:p w14:paraId="2AB4D9F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48</w:t>
            </w:r>
          </w:p>
        </w:tc>
        <w:tc>
          <w:tcPr>
            <w:tcW w:w="1248" w:type="dxa"/>
            <w:vAlign w:val="center"/>
          </w:tcPr>
          <w:p w14:paraId="7C319E9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1276" w:type="dxa"/>
            <w:vMerge w:val="continue"/>
            <w:vAlign w:val="center"/>
          </w:tcPr>
          <w:p w14:paraId="08C7ED47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16169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5197C4E6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2C5D1B5D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1496D4C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061A061Z</w:t>
            </w:r>
          </w:p>
        </w:tc>
        <w:tc>
          <w:tcPr>
            <w:tcW w:w="2835" w:type="dxa"/>
            <w:vAlign w:val="center"/>
          </w:tcPr>
          <w:p w14:paraId="33DBB857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电镜技术</w:t>
            </w:r>
          </w:p>
          <w:p w14:paraId="7B54B870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Electron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M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icroscopy</w:t>
            </w:r>
          </w:p>
        </w:tc>
        <w:tc>
          <w:tcPr>
            <w:tcW w:w="714" w:type="dxa"/>
            <w:vAlign w:val="center"/>
          </w:tcPr>
          <w:p w14:paraId="348E5078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667" w:type="dxa"/>
            <w:gridSpan w:val="2"/>
            <w:vAlign w:val="center"/>
          </w:tcPr>
          <w:p w14:paraId="555F9DBC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1.0</w:t>
            </w:r>
          </w:p>
        </w:tc>
        <w:tc>
          <w:tcPr>
            <w:tcW w:w="1056" w:type="dxa"/>
            <w:vAlign w:val="center"/>
          </w:tcPr>
          <w:p w14:paraId="70B5407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1248" w:type="dxa"/>
            <w:vAlign w:val="center"/>
          </w:tcPr>
          <w:p w14:paraId="559A654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276" w:type="dxa"/>
            <w:vMerge w:val="continue"/>
            <w:vAlign w:val="center"/>
          </w:tcPr>
          <w:p w14:paraId="58E5BB8F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376CA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482E931E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3667ED0F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725E8A6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061A065Z</w:t>
            </w:r>
          </w:p>
        </w:tc>
        <w:tc>
          <w:tcPr>
            <w:tcW w:w="2835" w:type="dxa"/>
            <w:vAlign w:val="center"/>
          </w:tcPr>
          <w:p w14:paraId="25F91221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法医学</w:t>
            </w:r>
          </w:p>
          <w:p w14:paraId="01B2D441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Forensic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M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edicine</w:t>
            </w:r>
          </w:p>
        </w:tc>
        <w:tc>
          <w:tcPr>
            <w:tcW w:w="714" w:type="dxa"/>
            <w:vAlign w:val="center"/>
          </w:tcPr>
          <w:p w14:paraId="66678203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667" w:type="dxa"/>
            <w:gridSpan w:val="2"/>
            <w:vAlign w:val="center"/>
          </w:tcPr>
          <w:p w14:paraId="680E9B1D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1.5</w:t>
            </w:r>
          </w:p>
        </w:tc>
        <w:tc>
          <w:tcPr>
            <w:tcW w:w="1056" w:type="dxa"/>
            <w:vAlign w:val="center"/>
          </w:tcPr>
          <w:p w14:paraId="437505F5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24</w:t>
            </w:r>
          </w:p>
        </w:tc>
        <w:tc>
          <w:tcPr>
            <w:tcW w:w="1248" w:type="dxa"/>
            <w:vAlign w:val="center"/>
          </w:tcPr>
          <w:p w14:paraId="79D0A59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276" w:type="dxa"/>
            <w:vMerge w:val="continue"/>
            <w:vAlign w:val="center"/>
          </w:tcPr>
          <w:p w14:paraId="7A1302A7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76BF5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29E6BEBB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4DDF0E69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D6693CA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061A017Z</w:t>
            </w:r>
          </w:p>
        </w:tc>
        <w:tc>
          <w:tcPr>
            <w:tcW w:w="2835" w:type="dxa"/>
            <w:vAlign w:val="center"/>
          </w:tcPr>
          <w:p w14:paraId="4D938E5E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全科医学概论</w:t>
            </w:r>
          </w:p>
          <w:p w14:paraId="2B08AB2A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Introduction to General Medicine</w:t>
            </w:r>
          </w:p>
        </w:tc>
        <w:tc>
          <w:tcPr>
            <w:tcW w:w="714" w:type="dxa"/>
            <w:vAlign w:val="center"/>
          </w:tcPr>
          <w:p w14:paraId="470DEB17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667" w:type="dxa"/>
            <w:gridSpan w:val="2"/>
            <w:vAlign w:val="center"/>
          </w:tcPr>
          <w:p w14:paraId="55DE1960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2.5</w:t>
            </w:r>
          </w:p>
        </w:tc>
        <w:tc>
          <w:tcPr>
            <w:tcW w:w="1056" w:type="dxa"/>
            <w:vAlign w:val="center"/>
          </w:tcPr>
          <w:p w14:paraId="678531B5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48(16)</w:t>
            </w:r>
          </w:p>
        </w:tc>
        <w:tc>
          <w:tcPr>
            <w:tcW w:w="1248" w:type="dxa"/>
            <w:vAlign w:val="center"/>
          </w:tcPr>
          <w:p w14:paraId="044672D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276" w:type="dxa"/>
            <w:vMerge w:val="continue"/>
            <w:vAlign w:val="center"/>
          </w:tcPr>
          <w:p w14:paraId="4AB01D7E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4059F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4CCDAE37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6317F71F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59F82E0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021A047Z</w:t>
            </w:r>
          </w:p>
        </w:tc>
        <w:tc>
          <w:tcPr>
            <w:tcW w:w="2835" w:type="dxa"/>
            <w:vAlign w:val="center"/>
          </w:tcPr>
          <w:p w14:paraId="76934D94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临床药理学</w:t>
            </w:r>
          </w:p>
          <w:p w14:paraId="57FD6A94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Clinical Pharmacology</w:t>
            </w:r>
          </w:p>
        </w:tc>
        <w:tc>
          <w:tcPr>
            <w:tcW w:w="714" w:type="dxa"/>
            <w:vAlign w:val="center"/>
          </w:tcPr>
          <w:p w14:paraId="5E6D53C8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667" w:type="dxa"/>
            <w:gridSpan w:val="2"/>
            <w:vAlign w:val="center"/>
          </w:tcPr>
          <w:p w14:paraId="3A0768A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6F9668E7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1248" w:type="dxa"/>
            <w:vAlign w:val="center"/>
          </w:tcPr>
          <w:p w14:paraId="06CFF7A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1276" w:type="dxa"/>
            <w:vMerge w:val="continue"/>
            <w:vAlign w:val="center"/>
          </w:tcPr>
          <w:p w14:paraId="0BBC731F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368D9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7A6C26B3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6113C1DF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1F4FB2D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041A030Z</w:t>
            </w:r>
          </w:p>
        </w:tc>
        <w:tc>
          <w:tcPr>
            <w:tcW w:w="2835" w:type="dxa"/>
            <w:vAlign w:val="center"/>
          </w:tcPr>
          <w:p w14:paraId="7A13790E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医学伦理学</w:t>
            </w:r>
          </w:p>
          <w:p w14:paraId="3B8D96DF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Medical Ethics</w:t>
            </w:r>
          </w:p>
        </w:tc>
        <w:tc>
          <w:tcPr>
            <w:tcW w:w="714" w:type="dxa"/>
            <w:vAlign w:val="center"/>
          </w:tcPr>
          <w:p w14:paraId="52AD251B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667" w:type="dxa"/>
            <w:gridSpan w:val="2"/>
            <w:vAlign w:val="center"/>
          </w:tcPr>
          <w:p w14:paraId="51470D3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1.0</w:t>
            </w:r>
          </w:p>
        </w:tc>
        <w:tc>
          <w:tcPr>
            <w:tcW w:w="1056" w:type="dxa"/>
            <w:vAlign w:val="center"/>
          </w:tcPr>
          <w:p w14:paraId="7D0CB9B4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1248" w:type="dxa"/>
            <w:vAlign w:val="center"/>
          </w:tcPr>
          <w:p w14:paraId="7A45ACB6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1276" w:type="dxa"/>
            <w:vMerge w:val="continue"/>
            <w:vAlign w:val="center"/>
          </w:tcPr>
          <w:p w14:paraId="041D8D4A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0C7D6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restart"/>
            <w:vAlign w:val="center"/>
          </w:tcPr>
          <w:p w14:paraId="1944CED4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专业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教育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课程</w:t>
            </w:r>
          </w:p>
        </w:tc>
        <w:tc>
          <w:tcPr>
            <w:tcW w:w="1170" w:type="dxa"/>
            <w:vMerge w:val="restart"/>
            <w:vAlign w:val="center"/>
          </w:tcPr>
          <w:p w14:paraId="42F16985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必修类</w:t>
            </w:r>
          </w:p>
        </w:tc>
        <w:tc>
          <w:tcPr>
            <w:tcW w:w="992" w:type="dxa"/>
            <w:vAlign w:val="center"/>
          </w:tcPr>
          <w:p w14:paraId="0F230248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081A064B</w:t>
            </w:r>
          </w:p>
        </w:tc>
        <w:tc>
          <w:tcPr>
            <w:tcW w:w="2835" w:type="dxa"/>
            <w:vAlign w:val="center"/>
          </w:tcPr>
          <w:p w14:paraId="5F5791FA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预防医学</w:t>
            </w:r>
          </w:p>
          <w:p w14:paraId="6806AB47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Preventive Medicine</w:t>
            </w:r>
          </w:p>
        </w:tc>
        <w:tc>
          <w:tcPr>
            <w:tcW w:w="714" w:type="dxa"/>
            <w:vAlign w:val="center"/>
          </w:tcPr>
          <w:p w14:paraId="7052A1EB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469E3760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2.5</w:t>
            </w:r>
          </w:p>
        </w:tc>
        <w:tc>
          <w:tcPr>
            <w:tcW w:w="1056" w:type="dxa"/>
            <w:vAlign w:val="center"/>
          </w:tcPr>
          <w:p w14:paraId="0D73C05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48（16）</w:t>
            </w:r>
          </w:p>
        </w:tc>
        <w:tc>
          <w:tcPr>
            <w:tcW w:w="1248" w:type="dxa"/>
            <w:vAlign w:val="center"/>
          </w:tcPr>
          <w:p w14:paraId="252128B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1276" w:type="dxa"/>
            <w:vMerge w:val="restart"/>
            <w:vAlign w:val="center"/>
          </w:tcPr>
          <w:p w14:paraId="03FE19C6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54.5学分(含11.5学分实践)</w:t>
            </w:r>
          </w:p>
        </w:tc>
      </w:tr>
      <w:tr w14:paraId="7135D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59C91AE3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49EFD8A9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69BD1A1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151A160B</w:t>
            </w:r>
          </w:p>
        </w:tc>
        <w:tc>
          <w:tcPr>
            <w:tcW w:w="2835" w:type="dxa"/>
            <w:vAlign w:val="center"/>
          </w:tcPr>
          <w:p w14:paraId="414D6CFC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内科学Ⅰ★</w:t>
            </w:r>
          </w:p>
          <w:p w14:paraId="07D550FF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Internal Medicine I</w:t>
            </w:r>
          </w:p>
        </w:tc>
        <w:tc>
          <w:tcPr>
            <w:tcW w:w="714" w:type="dxa"/>
            <w:vAlign w:val="center"/>
          </w:tcPr>
          <w:p w14:paraId="2F4D0003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058E4C4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7BAFEFC4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1248" w:type="dxa"/>
            <w:vAlign w:val="center"/>
          </w:tcPr>
          <w:p w14:paraId="40D956F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1276" w:type="dxa"/>
            <w:vMerge w:val="continue"/>
            <w:vAlign w:val="center"/>
          </w:tcPr>
          <w:p w14:paraId="0E1E6D4C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5DA81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2BD2E500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1D2C642C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BCBA9F6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151A161B</w:t>
            </w:r>
          </w:p>
        </w:tc>
        <w:tc>
          <w:tcPr>
            <w:tcW w:w="2835" w:type="dxa"/>
            <w:vAlign w:val="center"/>
          </w:tcPr>
          <w:p w14:paraId="2419E7ED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外科学Ⅰ★</w:t>
            </w:r>
          </w:p>
          <w:p w14:paraId="4E03AF8A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SurgeryⅠ</w:t>
            </w:r>
          </w:p>
        </w:tc>
        <w:tc>
          <w:tcPr>
            <w:tcW w:w="714" w:type="dxa"/>
            <w:vAlign w:val="center"/>
          </w:tcPr>
          <w:p w14:paraId="621060F1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52E2AB97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6288A1E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1248" w:type="dxa"/>
            <w:vAlign w:val="center"/>
          </w:tcPr>
          <w:p w14:paraId="587780E5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1276" w:type="dxa"/>
            <w:vMerge w:val="continue"/>
            <w:vAlign w:val="center"/>
          </w:tcPr>
          <w:p w14:paraId="05DBE483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13CED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30E1420E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547877DD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7739BE9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151A109B</w:t>
            </w:r>
          </w:p>
        </w:tc>
        <w:tc>
          <w:tcPr>
            <w:tcW w:w="2835" w:type="dxa"/>
            <w:vAlign w:val="center"/>
          </w:tcPr>
          <w:p w14:paraId="62E95562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妇产科学</w:t>
            </w:r>
          </w:p>
          <w:p w14:paraId="574CC7FE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Obstetrics andgynecology</w:t>
            </w:r>
          </w:p>
        </w:tc>
        <w:tc>
          <w:tcPr>
            <w:tcW w:w="714" w:type="dxa"/>
            <w:vAlign w:val="center"/>
          </w:tcPr>
          <w:p w14:paraId="51DD676B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5672134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1.5</w:t>
            </w:r>
          </w:p>
        </w:tc>
        <w:tc>
          <w:tcPr>
            <w:tcW w:w="1056" w:type="dxa"/>
            <w:vAlign w:val="center"/>
          </w:tcPr>
          <w:p w14:paraId="7204117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24</w:t>
            </w:r>
          </w:p>
        </w:tc>
        <w:tc>
          <w:tcPr>
            <w:tcW w:w="1248" w:type="dxa"/>
            <w:vAlign w:val="center"/>
          </w:tcPr>
          <w:p w14:paraId="686464D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1276" w:type="dxa"/>
            <w:vMerge w:val="continue"/>
            <w:vAlign w:val="center"/>
          </w:tcPr>
          <w:p w14:paraId="2ECDA9FE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48A3E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1A93A14C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1DA5DC3A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26A8DF6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151A104B</w:t>
            </w:r>
          </w:p>
        </w:tc>
        <w:tc>
          <w:tcPr>
            <w:tcW w:w="2835" w:type="dxa"/>
            <w:vAlign w:val="center"/>
          </w:tcPr>
          <w:p w14:paraId="7DEF7CCF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儿科学</w:t>
            </w:r>
          </w:p>
          <w:p w14:paraId="12CA11EE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Pediatrics</w:t>
            </w:r>
          </w:p>
        </w:tc>
        <w:tc>
          <w:tcPr>
            <w:tcW w:w="714" w:type="dxa"/>
            <w:vAlign w:val="center"/>
          </w:tcPr>
          <w:p w14:paraId="41725F66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5547858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1.5</w:t>
            </w:r>
          </w:p>
        </w:tc>
        <w:tc>
          <w:tcPr>
            <w:tcW w:w="1056" w:type="dxa"/>
            <w:vAlign w:val="center"/>
          </w:tcPr>
          <w:p w14:paraId="616FDB4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24</w:t>
            </w:r>
          </w:p>
        </w:tc>
        <w:tc>
          <w:tcPr>
            <w:tcW w:w="1248" w:type="dxa"/>
            <w:vAlign w:val="center"/>
          </w:tcPr>
          <w:p w14:paraId="0F9A814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1276" w:type="dxa"/>
            <w:vMerge w:val="continue"/>
            <w:vAlign w:val="center"/>
          </w:tcPr>
          <w:p w14:paraId="6A33F5C7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12809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5B053C79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26318795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7209ED1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151A066B</w:t>
            </w:r>
          </w:p>
        </w:tc>
        <w:tc>
          <w:tcPr>
            <w:tcW w:w="2835" w:type="dxa"/>
            <w:vAlign w:val="center"/>
          </w:tcPr>
          <w:p w14:paraId="538ED997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医学影像学</w:t>
            </w:r>
          </w:p>
          <w:p w14:paraId="42BA307D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Medical Imaging</w:t>
            </w:r>
          </w:p>
        </w:tc>
        <w:tc>
          <w:tcPr>
            <w:tcW w:w="714" w:type="dxa"/>
            <w:vAlign w:val="center"/>
          </w:tcPr>
          <w:p w14:paraId="0D707268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609A99CC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2.5</w:t>
            </w:r>
          </w:p>
        </w:tc>
        <w:tc>
          <w:tcPr>
            <w:tcW w:w="1056" w:type="dxa"/>
            <w:vAlign w:val="center"/>
          </w:tcPr>
          <w:p w14:paraId="6D938CD6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48（16）</w:t>
            </w:r>
          </w:p>
        </w:tc>
        <w:tc>
          <w:tcPr>
            <w:tcW w:w="1248" w:type="dxa"/>
            <w:vAlign w:val="center"/>
          </w:tcPr>
          <w:p w14:paraId="3D416CD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1276" w:type="dxa"/>
            <w:vMerge w:val="continue"/>
            <w:vAlign w:val="center"/>
          </w:tcPr>
          <w:p w14:paraId="54749E2B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31014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4A03BCC3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32CFF0A5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E9FCC84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151A162B</w:t>
            </w:r>
          </w:p>
        </w:tc>
        <w:tc>
          <w:tcPr>
            <w:tcW w:w="2835" w:type="dxa"/>
            <w:vAlign w:val="center"/>
          </w:tcPr>
          <w:p w14:paraId="6262034C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口腔颌面外科学Ⅰ★</w:t>
            </w:r>
          </w:p>
          <w:p w14:paraId="6D0EA170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Oral and Maxillofacial SurgeryⅠ</w:t>
            </w:r>
          </w:p>
        </w:tc>
        <w:tc>
          <w:tcPr>
            <w:tcW w:w="714" w:type="dxa"/>
            <w:vAlign w:val="center"/>
          </w:tcPr>
          <w:p w14:paraId="4212B39E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3C5E9EEB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3.0</w:t>
            </w:r>
          </w:p>
        </w:tc>
        <w:tc>
          <w:tcPr>
            <w:tcW w:w="1056" w:type="dxa"/>
            <w:vAlign w:val="center"/>
          </w:tcPr>
          <w:p w14:paraId="6359227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56（16）</w:t>
            </w:r>
          </w:p>
        </w:tc>
        <w:tc>
          <w:tcPr>
            <w:tcW w:w="1248" w:type="dxa"/>
            <w:vAlign w:val="center"/>
          </w:tcPr>
          <w:p w14:paraId="58652D0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1276" w:type="dxa"/>
            <w:vMerge w:val="continue"/>
            <w:vAlign w:val="center"/>
          </w:tcPr>
          <w:p w14:paraId="477A7247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0EA3B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42AB5D17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6982699D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88AA9F8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151A163B</w:t>
            </w:r>
          </w:p>
        </w:tc>
        <w:tc>
          <w:tcPr>
            <w:tcW w:w="2835" w:type="dxa"/>
            <w:vAlign w:val="center"/>
          </w:tcPr>
          <w:p w14:paraId="3DE5A0A9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牙体牙髓病学★</w:t>
            </w:r>
          </w:p>
          <w:p w14:paraId="252EFC16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  <w:t>Endodontics</w:t>
            </w:r>
          </w:p>
        </w:tc>
        <w:tc>
          <w:tcPr>
            <w:tcW w:w="714" w:type="dxa"/>
            <w:vAlign w:val="center"/>
          </w:tcPr>
          <w:p w14:paraId="3A5D10AC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513EF3E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3.5</w:t>
            </w:r>
          </w:p>
        </w:tc>
        <w:tc>
          <w:tcPr>
            <w:tcW w:w="1056" w:type="dxa"/>
            <w:vAlign w:val="center"/>
          </w:tcPr>
          <w:p w14:paraId="58E8C917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72（32）</w:t>
            </w:r>
          </w:p>
        </w:tc>
        <w:tc>
          <w:tcPr>
            <w:tcW w:w="1248" w:type="dxa"/>
            <w:vAlign w:val="center"/>
          </w:tcPr>
          <w:p w14:paraId="61218096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1276" w:type="dxa"/>
            <w:vMerge w:val="continue"/>
            <w:vAlign w:val="center"/>
          </w:tcPr>
          <w:p w14:paraId="1595460D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2609D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5763B164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58BDE7B8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661E046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151A164B</w:t>
            </w:r>
          </w:p>
        </w:tc>
        <w:tc>
          <w:tcPr>
            <w:tcW w:w="2835" w:type="dxa"/>
            <w:vAlign w:val="center"/>
          </w:tcPr>
          <w:p w14:paraId="036D918D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口腔修复学Ⅰ★</w:t>
            </w:r>
          </w:p>
          <w:p w14:paraId="3C3D2ACF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Restorative DentistryⅠ</w:t>
            </w:r>
          </w:p>
        </w:tc>
        <w:tc>
          <w:tcPr>
            <w:tcW w:w="714" w:type="dxa"/>
            <w:vAlign w:val="center"/>
          </w:tcPr>
          <w:p w14:paraId="6C792627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396DA6E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3.0</w:t>
            </w:r>
          </w:p>
        </w:tc>
        <w:tc>
          <w:tcPr>
            <w:tcW w:w="1056" w:type="dxa"/>
            <w:vAlign w:val="center"/>
          </w:tcPr>
          <w:p w14:paraId="41C7B95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64（32）</w:t>
            </w:r>
          </w:p>
        </w:tc>
        <w:tc>
          <w:tcPr>
            <w:tcW w:w="1248" w:type="dxa"/>
            <w:vAlign w:val="center"/>
          </w:tcPr>
          <w:p w14:paraId="35CFCC9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1276" w:type="dxa"/>
            <w:vMerge w:val="continue"/>
            <w:vAlign w:val="center"/>
          </w:tcPr>
          <w:p w14:paraId="5EB3386D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38CF4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0708F205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28829E55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09602C5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151A062B</w:t>
            </w:r>
          </w:p>
        </w:tc>
        <w:tc>
          <w:tcPr>
            <w:tcW w:w="2835" w:type="dxa"/>
            <w:vAlign w:val="center"/>
          </w:tcPr>
          <w:p w14:paraId="65486DCF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口腔正畸学★</w:t>
            </w:r>
          </w:p>
          <w:p w14:paraId="16D17D7C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  <w:t>Orthodontics</w:t>
            </w:r>
          </w:p>
        </w:tc>
        <w:tc>
          <w:tcPr>
            <w:tcW w:w="714" w:type="dxa"/>
            <w:vAlign w:val="center"/>
          </w:tcPr>
          <w:p w14:paraId="55FE9044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57D8A82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2.5</w:t>
            </w:r>
          </w:p>
        </w:tc>
        <w:tc>
          <w:tcPr>
            <w:tcW w:w="1056" w:type="dxa"/>
            <w:vAlign w:val="center"/>
          </w:tcPr>
          <w:p w14:paraId="50ADD53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48（16）</w:t>
            </w:r>
          </w:p>
        </w:tc>
        <w:tc>
          <w:tcPr>
            <w:tcW w:w="1248" w:type="dxa"/>
            <w:vAlign w:val="center"/>
          </w:tcPr>
          <w:p w14:paraId="54142E96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1276" w:type="dxa"/>
            <w:vMerge w:val="continue"/>
            <w:vAlign w:val="center"/>
          </w:tcPr>
          <w:p w14:paraId="047BE631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37468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5E019168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404B8A4F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727E20D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151A063B</w:t>
            </w:r>
          </w:p>
        </w:tc>
        <w:tc>
          <w:tcPr>
            <w:tcW w:w="2835" w:type="dxa"/>
            <w:vAlign w:val="center"/>
          </w:tcPr>
          <w:p w14:paraId="1DF16E92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内科学Ⅱ★</w:t>
            </w:r>
          </w:p>
          <w:p w14:paraId="75034865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Internal MedicineⅡ</w:t>
            </w:r>
          </w:p>
        </w:tc>
        <w:tc>
          <w:tcPr>
            <w:tcW w:w="714" w:type="dxa"/>
            <w:vAlign w:val="center"/>
          </w:tcPr>
          <w:p w14:paraId="55422BE4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1DEF161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2.5</w:t>
            </w:r>
          </w:p>
        </w:tc>
        <w:tc>
          <w:tcPr>
            <w:tcW w:w="1056" w:type="dxa"/>
            <w:vAlign w:val="center"/>
          </w:tcPr>
          <w:p w14:paraId="4BE3301B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48（24）</w:t>
            </w:r>
          </w:p>
        </w:tc>
        <w:tc>
          <w:tcPr>
            <w:tcW w:w="1248" w:type="dxa"/>
            <w:vAlign w:val="center"/>
          </w:tcPr>
          <w:p w14:paraId="3AD446D0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1276" w:type="dxa"/>
            <w:vMerge w:val="continue"/>
            <w:vAlign w:val="center"/>
          </w:tcPr>
          <w:p w14:paraId="2AF98518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6E5F9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272404D8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2597CF4F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04F4B33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151A064B</w:t>
            </w:r>
          </w:p>
        </w:tc>
        <w:tc>
          <w:tcPr>
            <w:tcW w:w="2835" w:type="dxa"/>
            <w:vAlign w:val="center"/>
          </w:tcPr>
          <w:p w14:paraId="28C5BDAB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外科学Ⅱ★</w:t>
            </w:r>
          </w:p>
          <w:p w14:paraId="6EC1B5F2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Surgery Ⅱ</w:t>
            </w:r>
          </w:p>
        </w:tc>
        <w:tc>
          <w:tcPr>
            <w:tcW w:w="714" w:type="dxa"/>
            <w:vAlign w:val="center"/>
          </w:tcPr>
          <w:p w14:paraId="296A5180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4FBB53A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2.5</w:t>
            </w:r>
          </w:p>
        </w:tc>
        <w:tc>
          <w:tcPr>
            <w:tcW w:w="1056" w:type="dxa"/>
            <w:vAlign w:val="center"/>
          </w:tcPr>
          <w:p w14:paraId="019CF8A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48（24）</w:t>
            </w:r>
          </w:p>
        </w:tc>
        <w:tc>
          <w:tcPr>
            <w:tcW w:w="1248" w:type="dxa"/>
            <w:vAlign w:val="center"/>
          </w:tcPr>
          <w:p w14:paraId="058EDD60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1276" w:type="dxa"/>
            <w:vMerge w:val="continue"/>
            <w:vAlign w:val="center"/>
          </w:tcPr>
          <w:p w14:paraId="07CB4647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3CCFE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06C31D48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7446AD4E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67F42FC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151A165B</w:t>
            </w:r>
          </w:p>
        </w:tc>
        <w:tc>
          <w:tcPr>
            <w:tcW w:w="2835" w:type="dxa"/>
            <w:vAlign w:val="center"/>
          </w:tcPr>
          <w:p w14:paraId="5DF741B7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外科学总论</w:t>
            </w:r>
          </w:p>
          <w:p w14:paraId="78AF43E9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General Introduction to Surgery</w:t>
            </w:r>
          </w:p>
        </w:tc>
        <w:tc>
          <w:tcPr>
            <w:tcW w:w="714" w:type="dxa"/>
            <w:vAlign w:val="center"/>
          </w:tcPr>
          <w:p w14:paraId="0240D434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4944447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713EF7F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40（16）</w:t>
            </w:r>
          </w:p>
        </w:tc>
        <w:tc>
          <w:tcPr>
            <w:tcW w:w="1248" w:type="dxa"/>
            <w:vAlign w:val="center"/>
          </w:tcPr>
          <w:p w14:paraId="7C537E0D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1276" w:type="dxa"/>
            <w:vMerge w:val="continue"/>
            <w:vAlign w:val="center"/>
          </w:tcPr>
          <w:p w14:paraId="4B72A63D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0E456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621F4A62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344F5D23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E1C1FB2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151A075B</w:t>
            </w:r>
          </w:p>
        </w:tc>
        <w:tc>
          <w:tcPr>
            <w:tcW w:w="2835" w:type="dxa"/>
            <w:vAlign w:val="center"/>
          </w:tcPr>
          <w:p w14:paraId="3989ED2C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眼科学</w:t>
            </w:r>
          </w:p>
          <w:p w14:paraId="38D8DDB2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Ophthalmology</w:t>
            </w:r>
          </w:p>
        </w:tc>
        <w:tc>
          <w:tcPr>
            <w:tcW w:w="714" w:type="dxa"/>
            <w:vAlign w:val="center"/>
          </w:tcPr>
          <w:p w14:paraId="5AD8C047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3D73B19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1.5</w:t>
            </w:r>
          </w:p>
        </w:tc>
        <w:tc>
          <w:tcPr>
            <w:tcW w:w="1056" w:type="dxa"/>
            <w:vAlign w:val="center"/>
          </w:tcPr>
          <w:p w14:paraId="67052F95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28（12）</w:t>
            </w:r>
          </w:p>
        </w:tc>
        <w:tc>
          <w:tcPr>
            <w:tcW w:w="1248" w:type="dxa"/>
            <w:vAlign w:val="center"/>
          </w:tcPr>
          <w:p w14:paraId="2EE087C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1276" w:type="dxa"/>
            <w:vMerge w:val="continue"/>
            <w:vAlign w:val="center"/>
          </w:tcPr>
          <w:p w14:paraId="32BB879E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08A24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17533361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02F7E874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A9E6E0B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151A067B</w:t>
            </w:r>
          </w:p>
        </w:tc>
        <w:tc>
          <w:tcPr>
            <w:tcW w:w="2835" w:type="dxa"/>
            <w:vAlign w:val="center"/>
          </w:tcPr>
          <w:p w14:paraId="7D8D131F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耳鼻喉科学</w:t>
            </w:r>
          </w:p>
          <w:p w14:paraId="5BB53817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Otolaryngology</w:t>
            </w:r>
          </w:p>
        </w:tc>
        <w:tc>
          <w:tcPr>
            <w:tcW w:w="714" w:type="dxa"/>
            <w:vAlign w:val="center"/>
          </w:tcPr>
          <w:p w14:paraId="19624B6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3043D95C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2.5</w:t>
            </w:r>
          </w:p>
        </w:tc>
        <w:tc>
          <w:tcPr>
            <w:tcW w:w="1056" w:type="dxa"/>
            <w:vAlign w:val="center"/>
          </w:tcPr>
          <w:p w14:paraId="5EEB86C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48（16）</w:t>
            </w:r>
          </w:p>
        </w:tc>
        <w:tc>
          <w:tcPr>
            <w:tcW w:w="1248" w:type="dxa"/>
            <w:vAlign w:val="center"/>
          </w:tcPr>
          <w:p w14:paraId="65C42B14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1276" w:type="dxa"/>
            <w:vMerge w:val="continue"/>
            <w:vAlign w:val="center"/>
          </w:tcPr>
          <w:p w14:paraId="085FF7ED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6FC38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424D31CA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1E6CF0AC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7884DD7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151A166B</w:t>
            </w:r>
          </w:p>
        </w:tc>
        <w:tc>
          <w:tcPr>
            <w:tcW w:w="2835" w:type="dxa"/>
            <w:vAlign w:val="center"/>
          </w:tcPr>
          <w:p w14:paraId="2C0A5F5D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口腔颌面外科学Ⅱ★</w:t>
            </w:r>
          </w:p>
          <w:p w14:paraId="4A75C8CD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Oral and Maxillofacial SurgeryⅡ</w:t>
            </w:r>
          </w:p>
        </w:tc>
        <w:tc>
          <w:tcPr>
            <w:tcW w:w="714" w:type="dxa"/>
            <w:vAlign w:val="center"/>
          </w:tcPr>
          <w:p w14:paraId="00EE7963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2B71F7E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3.0</w:t>
            </w:r>
          </w:p>
        </w:tc>
        <w:tc>
          <w:tcPr>
            <w:tcW w:w="1056" w:type="dxa"/>
            <w:vAlign w:val="center"/>
          </w:tcPr>
          <w:p w14:paraId="259D8BE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56（24）</w:t>
            </w:r>
          </w:p>
        </w:tc>
        <w:tc>
          <w:tcPr>
            <w:tcW w:w="1248" w:type="dxa"/>
            <w:vAlign w:val="center"/>
          </w:tcPr>
          <w:p w14:paraId="306E724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1276" w:type="dxa"/>
            <w:vMerge w:val="continue"/>
            <w:vAlign w:val="center"/>
          </w:tcPr>
          <w:p w14:paraId="36267774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77EF8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4900C003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4C953CE4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89DFFAB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151A167B</w:t>
            </w:r>
          </w:p>
        </w:tc>
        <w:tc>
          <w:tcPr>
            <w:tcW w:w="2835" w:type="dxa"/>
            <w:vAlign w:val="center"/>
          </w:tcPr>
          <w:p w14:paraId="160E2096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口腔颌面医学影像诊断学★</w:t>
            </w:r>
          </w:p>
          <w:p w14:paraId="7000CC99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Oral and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M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axillofacial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M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edical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I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maging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D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iagnostics</w:t>
            </w:r>
          </w:p>
        </w:tc>
        <w:tc>
          <w:tcPr>
            <w:tcW w:w="714" w:type="dxa"/>
            <w:vAlign w:val="center"/>
          </w:tcPr>
          <w:p w14:paraId="719DA005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1A5790E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2.5</w:t>
            </w:r>
          </w:p>
        </w:tc>
        <w:tc>
          <w:tcPr>
            <w:tcW w:w="1056" w:type="dxa"/>
            <w:vAlign w:val="center"/>
          </w:tcPr>
          <w:p w14:paraId="2FBBA4C7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48（16）</w:t>
            </w:r>
          </w:p>
        </w:tc>
        <w:tc>
          <w:tcPr>
            <w:tcW w:w="1248" w:type="dxa"/>
            <w:vAlign w:val="center"/>
          </w:tcPr>
          <w:p w14:paraId="2D928B2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1276" w:type="dxa"/>
            <w:vMerge w:val="continue"/>
            <w:vAlign w:val="center"/>
          </w:tcPr>
          <w:p w14:paraId="16AF349D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140E2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22F98C8A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714DDDD4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4AB30F1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151A168B</w:t>
            </w:r>
          </w:p>
        </w:tc>
        <w:tc>
          <w:tcPr>
            <w:tcW w:w="2835" w:type="dxa"/>
            <w:vAlign w:val="center"/>
          </w:tcPr>
          <w:p w14:paraId="5A154DF9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牙周病学★</w:t>
            </w:r>
          </w:p>
          <w:p w14:paraId="2D93F52E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  <w:t>Periodontology</w:t>
            </w:r>
          </w:p>
        </w:tc>
        <w:tc>
          <w:tcPr>
            <w:tcW w:w="714" w:type="dxa"/>
            <w:vAlign w:val="center"/>
          </w:tcPr>
          <w:p w14:paraId="7D423239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5957975D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3.0</w:t>
            </w:r>
          </w:p>
        </w:tc>
        <w:tc>
          <w:tcPr>
            <w:tcW w:w="1056" w:type="dxa"/>
            <w:vAlign w:val="center"/>
          </w:tcPr>
          <w:p w14:paraId="77354BC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56（24）</w:t>
            </w:r>
          </w:p>
        </w:tc>
        <w:tc>
          <w:tcPr>
            <w:tcW w:w="1248" w:type="dxa"/>
            <w:vAlign w:val="center"/>
          </w:tcPr>
          <w:p w14:paraId="183FDE3D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1276" w:type="dxa"/>
            <w:vMerge w:val="continue"/>
            <w:vAlign w:val="center"/>
          </w:tcPr>
          <w:p w14:paraId="02FB22D7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00704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4A6A1B1A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33EAEDF5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75064C3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151A071B</w:t>
            </w:r>
          </w:p>
        </w:tc>
        <w:tc>
          <w:tcPr>
            <w:tcW w:w="2835" w:type="dxa"/>
            <w:vAlign w:val="center"/>
          </w:tcPr>
          <w:p w14:paraId="6100CC62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口腔粘膜病学★</w:t>
            </w:r>
          </w:p>
          <w:p w14:paraId="6BBBD918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  <w:t>Oral Mucosal Disease</w:t>
            </w:r>
          </w:p>
        </w:tc>
        <w:tc>
          <w:tcPr>
            <w:tcW w:w="714" w:type="dxa"/>
            <w:vAlign w:val="center"/>
          </w:tcPr>
          <w:p w14:paraId="7DE31399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4098E677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1.5</w:t>
            </w:r>
          </w:p>
        </w:tc>
        <w:tc>
          <w:tcPr>
            <w:tcW w:w="1056" w:type="dxa"/>
            <w:vAlign w:val="center"/>
          </w:tcPr>
          <w:p w14:paraId="4955454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28（4）</w:t>
            </w:r>
          </w:p>
        </w:tc>
        <w:tc>
          <w:tcPr>
            <w:tcW w:w="1248" w:type="dxa"/>
            <w:vAlign w:val="center"/>
          </w:tcPr>
          <w:p w14:paraId="7B848E34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1276" w:type="dxa"/>
            <w:vMerge w:val="continue"/>
            <w:vAlign w:val="center"/>
          </w:tcPr>
          <w:p w14:paraId="6448F912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664D8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01C6F5E9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464F2C60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08C500A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151A072B</w:t>
            </w:r>
          </w:p>
        </w:tc>
        <w:tc>
          <w:tcPr>
            <w:tcW w:w="2835" w:type="dxa"/>
            <w:vAlign w:val="center"/>
          </w:tcPr>
          <w:p w14:paraId="599BD5BD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儿童口腔医学★</w:t>
            </w:r>
          </w:p>
          <w:p w14:paraId="30B817FA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  <w:t>Pediatric Oral Medicine</w:t>
            </w:r>
          </w:p>
        </w:tc>
        <w:tc>
          <w:tcPr>
            <w:tcW w:w="714" w:type="dxa"/>
            <w:vAlign w:val="center"/>
          </w:tcPr>
          <w:p w14:paraId="39A822E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2F26F647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1.5</w:t>
            </w:r>
          </w:p>
        </w:tc>
        <w:tc>
          <w:tcPr>
            <w:tcW w:w="1056" w:type="dxa"/>
            <w:vAlign w:val="center"/>
          </w:tcPr>
          <w:p w14:paraId="785A2E8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28（4）</w:t>
            </w:r>
          </w:p>
        </w:tc>
        <w:tc>
          <w:tcPr>
            <w:tcW w:w="1248" w:type="dxa"/>
            <w:vAlign w:val="center"/>
          </w:tcPr>
          <w:p w14:paraId="74E3A71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1276" w:type="dxa"/>
            <w:vMerge w:val="continue"/>
            <w:vAlign w:val="center"/>
          </w:tcPr>
          <w:p w14:paraId="248F87B2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57768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0A377606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7A210CBD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9C94859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151A169B</w:t>
            </w:r>
          </w:p>
        </w:tc>
        <w:tc>
          <w:tcPr>
            <w:tcW w:w="2835" w:type="dxa"/>
            <w:vAlign w:val="center"/>
          </w:tcPr>
          <w:p w14:paraId="2B952579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口腔修复学Ⅱ★</w:t>
            </w:r>
          </w:p>
          <w:p w14:paraId="6BD592BF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Restorative DentistryⅡ</w:t>
            </w:r>
          </w:p>
        </w:tc>
        <w:tc>
          <w:tcPr>
            <w:tcW w:w="714" w:type="dxa"/>
            <w:vAlign w:val="center"/>
          </w:tcPr>
          <w:p w14:paraId="017050E1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5EB4BDA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3.5</w:t>
            </w:r>
          </w:p>
        </w:tc>
        <w:tc>
          <w:tcPr>
            <w:tcW w:w="1056" w:type="dxa"/>
            <w:vAlign w:val="center"/>
          </w:tcPr>
          <w:p w14:paraId="08594F9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72（32）</w:t>
            </w:r>
          </w:p>
        </w:tc>
        <w:tc>
          <w:tcPr>
            <w:tcW w:w="1248" w:type="dxa"/>
            <w:vAlign w:val="center"/>
          </w:tcPr>
          <w:p w14:paraId="2705096C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1276" w:type="dxa"/>
            <w:vMerge w:val="continue"/>
            <w:vAlign w:val="center"/>
          </w:tcPr>
          <w:p w14:paraId="543F70A0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62124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457C468C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525F354D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5C2BBEB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151A170B</w:t>
            </w:r>
          </w:p>
        </w:tc>
        <w:tc>
          <w:tcPr>
            <w:tcW w:w="2835" w:type="dxa"/>
            <w:vAlign w:val="center"/>
          </w:tcPr>
          <w:p w14:paraId="3EB9CD88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口腔预防医学★</w:t>
            </w:r>
          </w:p>
          <w:p w14:paraId="0C0F1D90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Oral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P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reventive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M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edicine</w:t>
            </w:r>
          </w:p>
        </w:tc>
        <w:tc>
          <w:tcPr>
            <w:tcW w:w="714" w:type="dxa"/>
            <w:vAlign w:val="center"/>
          </w:tcPr>
          <w:p w14:paraId="2C5A8577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5A39FE7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3DBDA135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32(8)</w:t>
            </w:r>
          </w:p>
        </w:tc>
        <w:tc>
          <w:tcPr>
            <w:tcW w:w="1248" w:type="dxa"/>
            <w:vAlign w:val="center"/>
          </w:tcPr>
          <w:p w14:paraId="3EF6483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1276" w:type="dxa"/>
            <w:vMerge w:val="continue"/>
            <w:vAlign w:val="center"/>
          </w:tcPr>
          <w:p w14:paraId="09E909FD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3F48F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21709DF5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1296FD34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F4D82E9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151A171B</w:t>
            </w:r>
          </w:p>
        </w:tc>
        <w:tc>
          <w:tcPr>
            <w:tcW w:w="2835" w:type="dxa"/>
            <w:vAlign w:val="center"/>
          </w:tcPr>
          <w:p w14:paraId="3A83AEB3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口腔材料学★</w:t>
            </w:r>
          </w:p>
          <w:p w14:paraId="2F6DC6F0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Oral material science</w:t>
            </w:r>
          </w:p>
        </w:tc>
        <w:tc>
          <w:tcPr>
            <w:tcW w:w="714" w:type="dxa"/>
            <w:vAlign w:val="center"/>
          </w:tcPr>
          <w:p w14:paraId="64130AAF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07B7A7B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1.5</w:t>
            </w:r>
          </w:p>
        </w:tc>
        <w:tc>
          <w:tcPr>
            <w:tcW w:w="1056" w:type="dxa"/>
            <w:vAlign w:val="center"/>
          </w:tcPr>
          <w:p w14:paraId="6FBD669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24</w:t>
            </w:r>
          </w:p>
        </w:tc>
        <w:tc>
          <w:tcPr>
            <w:tcW w:w="1248" w:type="dxa"/>
            <w:vAlign w:val="center"/>
          </w:tcPr>
          <w:p w14:paraId="72D3149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1276" w:type="dxa"/>
            <w:vMerge w:val="continue"/>
            <w:vAlign w:val="center"/>
          </w:tcPr>
          <w:p w14:paraId="15CEC3EC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0E724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6DCC0B51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0F153367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F742DD6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151A172B</w:t>
            </w:r>
          </w:p>
        </w:tc>
        <w:tc>
          <w:tcPr>
            <w:tcW w:w="2835" w:type="dxa"/>
            <w:vAlign w:val="center"/>
          </w:tcPr>
          <w:p w14:paraId="28DEAA29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口腔种植学★</w:t>
            </w:r>
          </w:p>
          <w:p w14:paraId="05D9D5B0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Oral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I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mplantology</w:t>
            </w:r>
          </w:p>
        </w:tc>
        <w:tc>
          <w:tcPr>
            <w:tcW w:w="714" w:type="dxa"/>
            <w:vAlign w:val="center"/>
          </w:tcPr>
          <w:p w14:paraId="6511D5F3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34242C45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1.0</w:t>
            </w:r>
          </w:p>
        </w:tc>
        <w:tc>
          <w:tcPr>
            <w:tcW w:w="1056" w:type="dxa"/>
            <w:vAlign w:val="center"/>
          </w:tcPr>
          <w:p w14:paraId="2F59157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1248" w:type="dxa"/>
            <w:vAlign w:val="center"/>
          </w:tcPr>
          <w:p w14:paraId="059CEE4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1276" w:type="dxa"/>
            <w:vMerge w:val="continue"/>
            <w:vAlign w:val="center"/>
          </w:tcPr>
          <w:p w14:paraId="43692F2E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4FBA4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7D8AA561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  <w:vAlign w:val="center"/>
          </w:tcPr>
          <w:p w14:paraId="4DE52502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选修类</w:t>
            </w:r>
          </w:p>
        </w:tc>
        <w:tc>
          <w:tcPr>
            <w:tcW w:w="992" w:type="dxa"/>
            <w:vAlign w:val="center"/>
          </w:tcPr>
          <w:p w14:paraId="34D39354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141A156Z</w:t>
            </w:r>
          </w:p>
        </w:tc>
        <w:tc>
          <w:tcPr>
            <w:tcW w:w="2835" w:type="dxa"/>
            <w:vAlign w:val="center"/>
          </w:tcPr>
          <w:p w14:paraId="09F8F613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医学专业英语</w:t>
            </w:r>
          </w:p>
          <w:p w14:paraId="5832AA36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Medical English</w:t>
            </w:r>
          </w:p>
        </w:tc>
        <w:tc>
          <w:tcPr>
            <w:tcW w:w="714" w:type="dxa"/>
            <w:vAlign w:val="center"/>
          </w:tcPr>
          <w:p w14:paraId="72894AC7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667" w:type="dxa"/>
            <w:gridSpan w:val="2"/>
            <w:vAlign w:val="center"/>
          </w:tcPr>
          <w:p w14:paraId="59E71DE4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698EA43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1248" w:type="dxa"/>
            <w:vAlign w:val="center"/>
          </w:tcPr>
          <w:p w14:paraId="5C6C541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0813689F">
            <w:pPr>
              <w:adjustRightInd w:val="0"/>
              <w:snapToGrid w:val="0"/>
              <w:spacing w:line="200" w:lineRule="exact"/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共11学分，选修不少于7学分</w:t>
            </w:r>
          </w:p>
        </w:tc>
      </w:tr>
      <w:tr w14:paraId="6E80C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3BF6F005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3D7C98E5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F940F0F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081A092Z</w:t>
            </w:r>
          </w:p>
        </w:tc>
        <w:tc>
          <w:tcPr>
            <w:tcW w:w="2835" w:type="dxa"/>
            <w:vAlign w:val="center"/>
          </w:tcPr>
          <w:p w14:paraId="73EE3621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医学统计学</w:t>
            </w:r>
          </w:p>
          <w:p w14:paraId="0BC2D5CC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Medical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S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tatistics</w:t>
            </w:r>
          </w:p>
        </w:tc>
        <w:tc>
          <w:tcPr>
            <w:tcW w:w="714" w:type="dxa"/>
            <w:vAlign w:val="center"/>
          </w:tcPr>
          <w:p w14:paraId="648146FE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667" w:type="dxa"/>
            <w:gridSpan w:val="2"/>
            <w:vAlign w:val="center"/>
          </w:tcPr>
          <w:p w14:paraId="300E84B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15974C4C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1248" w:type="dxa"/>
            <w:vAlign w:val="center"/>
          </w:tcPr>
          <w:p w14:paraId="14FA0E7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1276" w:type="dxa"/>
            <w:vMerge w:val="continue"/>
            <w:vAlign w:val="center"/>
          </w:tcPr>
          <w:p w14:paraId="3C099E4C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7F2D6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18D423DE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3E2D5155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0B0BE8E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151A088Z</w:t>
            </w:r>
          </w:p>
        </w:tc>
        <w:tc>
          <w:tcPr>
            <w:tcW w:w="2835" w:type="dxa"/>
            <w:vAlign w:val="center"/>
          </w:tcPr>
          <w:p w14:paraId="4C8BFC4A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医事法规</w:t>
            </w:r>
          </w:p>
          <w:p w14:paraId="12F6CEDE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medical regulations</w:t>
            </w:r>
          </w:p>
        </w:tc>
        <w:tc>
          <w:tcPr>
            <w:tcW w:w="714" w:type="dxa"/>
            <w:vAlign w:val="center"/>
          </w:tcPr>
          <w:p w14:paraId="6E877DF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667" w:type="dxa"/>
            <w:gridSpan w:val="2"/>
            <w:vAlign w:val="center"/>
          </w:tcPr>
          <w:p w14:paraId="5A8488C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48D0946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1248" w:type="dxa"/>
            <w:vAlign w:val="center"/>
          </w:tcPr>
          <w:p w14:paraId="5FD6F6D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1276" w:type="dxa"/>
            <w:vMerge w:val="continue"/>
            <w:vAlign w:val="center"/>
          </w:tcPr>
          <w:p w14:paraId="4B3F9870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224B8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6E6823CB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2698984D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6EF2E8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151A089Z</w:t>
            </w:r>
          </w:p>
        </w:tc>
        <w:tc>
          <w:tcPr>
            <w:tcW w:w="2835" w:type="dxa"/>
            <w:vAlign w:val="center"/>
          </w:tcPr>
          <w:p w14:paraId="0A587355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口腔设备学</w:t>
            </w:r>
          </w:p>
          <w:p w14:paraId="2914443E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Dental equipment science</w:t>
            </w:r>
          </w:p>
        </w:tc>
        <w:tc>
          <w:tcPr>
            <w:tcW w:w="714" w:type="dxa"/>
            <w:vAlign w:val="center"/>
          </w:tcPr>
          <w:p w14:paraId="4480F6B6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667" w:type="dxa"/>
            <w:gridSpan w:val="2"/>
            <w:vAlign w:val="center"/>
          </w:tcPr>
          <w:p w14:paraId="3CADE456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1.0</w:t>
            </w:r>
          </w:p>
        </w:tc>
        <w:tc>
          <w:tcPr>
            <w:tcW w:w="1056" w:type="dxa"/>
            <w:vAlign w:val="center"/>
          </w:tcPr>
          <w:p w14:paraId="7BFFEB7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1248" w:type="dxa"/>
            <w:vAlign w:val="center"/>
          </w:tcPr>
          <w:p w14:paraId="74244FD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1276" w:type="dxa"/>
            <w:vMerge w:val="continue"/>
            <w:vAlign w:val="center"/>
          </w:tcPr>
          <w:p w14:paraId="05D3847D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61ED5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671293A7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2DA60115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9B6F0E6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151A082Z</w:t>
            </w:r>
          </w:p>
        </w:tc>
        <w:tc>
          <w:tcPr>
            <w:tcW w:w="2835" w:type="dxa"/>
            <w:vAlign w:val="center"/>
          </w:tcPr>
          <w:p w14:paraId="4B539E60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急诊与灾难医学</w:t>
            </w:r>
          </w:p>
          <w:p w14:paraId="3E315DD6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Emergency and Disaster Medicine</w:t>
            </w:r>
          </w:p>
        </w:tc>
        <w:tc>
          <w:tcPr>
            <w:tcW w:w="714" w:type="dxa"/>
            <w:vAlign w:val="center"/>
          </w:tcPr>
          <w:p w14:paraId="4D9811B9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667" w:type="dxa"/>
            <w:gridSpan w:val="2"/>
            <w:vAlign w:val="center"/>
          </w:tcPr>
          <w:p w14:paraId="789CB33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1.0</w:t>
            </w:r>
          </w:p>
        </w:tc>
        <w:tc>
          <w:tcPr>
            <w:tcW w:w="1056" w:type="dxa"/>
            <w:vAlign w:val="center"/>
          </w:tcPr>
          <w:p w14:paraId="61A36CB7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1248" w:type="dxa"/>
            <w:vAlign w:val="center"/>
          </w:tcPr>
          <w:p w14:paraId="1FD6685D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1276" w:type="dxa"/>
            <w:vMerge w:val="continue"/>
            <w:vAlign w:val="center"/>
          </w:tcPr>
          <w:p w14:paraId="02990FBD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3566D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519A9136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6846A5F6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4C40BFF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151A090Z</w:t>
            </w:r>
          </w:p>
        </w:tc>
        <w:tc>
          <w:tcPr>
            <w:tcW w:w="2835" w:type="dxa"/>
            <w:vAlign w:val="center"/>
          </w:tcPr>
          <w:p w14:paraId="2803DA58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皮肤性病学</w:t>
            </w:r>
          </w:p>
          <w:p w14:paraId="5DDA9859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Dermatology</w:t>
            </w:r>
          </w:p>
        </w:tc>
        <w:tc>
          <w:tcPr>
            <w:tcW w:w="714" w:type="dxa"/>
            <w:vAlign w:val="center"/>
          </w:tcPr>
          <w:p w14:paraId="45E2555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667" w:type="dxa"/>
            <w:gridSpan w:val="2"/>
            <w:vAlign w:val="center"/>
          </w:tcPr>
          <w:p w14:paraId="2221FCD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1.0</w:t>
            </w:r>
          </w:p>
        </w:tc>
        <w:tc>
          <w:tcPr>
            <w:tcW w:w="1056" w:type="dxa"/>
            <w:vAlign w:val="center"/>
          </w:tcPr>
          <w:p w14:paraId="1A62172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1248" w:type="dxa"/>
            <w:vAlign w:val="center"/>
          </w:tcPr>
          <w:p w14:paraId="30977CE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1276" w:type="dxa"/>
            <w:vMerge w:val="continue"/>
            <w:vAlign w:val="center"/>
          </w:tcPr>
          <w:p w14:paraId="0BE5934A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62210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61B4CB78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05825390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ED2EF44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151A091Z</w:t>
            </w:r>
          </w:p>
        </w:tc>
        <w:tc>
          <w:tcPr>
            <w:tcW w:w="2835" w:type="dxa"/>
            <w:vAlign w:val="center"/>
          </w:tcPr>
          <w:p w14:paraId="386AF378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医院感染学</w:t>
            </w:r>
          </w:p>
          <w:p w14:paraId="1BDB8F22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Hospital Infectious Diseases</w:t>
            </w:r>
          </w:p>
        </w:tc>
        <w:tc>
          <w:tcPr>
            <w:tcW w:w="714" w:type="dxa"/>
            <w:vAlign w:val="center"/>
          </w:tcPr>
          <w:p w14:paraId="3FC61C01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667" w:type="dxa"/>
            <w:gridSpan w:val="2"/>
            <w:vAlign w:val="center"/>
          </w:tcPr>
          <w:p w14:paraId="58C9238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1.0</w:t>
            </w:r>
          </w:p>
        </w:tc>
        <w:tc>
          <w:tcPr>
            <w:tcW w:w="1056" w:type="dxa"/>
            <w:vAlign w:val="center"/>
          </w:tcPr>
          <w:p w14:paraId="2F0A5BE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1248" w:type="dxa"/>
            <w:vAlign w:val="center"/>
          </w:tcPr>
          <w:p w14:paraId="101ECDE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1276" w:type="dxa"/>
            <w:vMerge w:val="continue"/>
            <w:vAlign w:val="center"/>
          </w:tcPr>
          <w:p w14:paraId="2D3748A9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13983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0D6F7942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7895C65E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41B9C12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151A092Z</w:t>
            </w:r>
          </w:p>
        </w:tc>
        <w:tc>
          <w:tcPr>
            <w:tcW w:w="2835" w:type="dxa"/>
            <w:vAlign w:val="center"/>
          </w:tcPr>
          <w:p w14:paraId="33EA4001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口腔生物学</w:t>
            </w:r>
          </w:p>
          <w:p w14:paraId="7A5A684E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Oral biology</w:t>
            </w:r>
          </w:p>
        </w:tc>
        <w:tc>
          <w:tcPr>
            <w:tcW w:w="714" w:type="dxa"/>
            <w:vAlign w:val="center"/>
          </w:tcPr>
          <w:p w14:paraId="0FDEFFA7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667" w:type="dxa"/>
            <w:gridSpan w:val="2"/>
            <w:vAlign w:val="center"/>
          </w:tcPr>
          <w:p w14:paraId="2FCD4917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1.0</w:t>
            </w:r>
          </w:p>
        </w:tc>
        <w:tc>
          <w:tcPr>
            <w:tcW w:w="1056" w:type="dxa"/>
            <w:vAlign w:val="center"/>
          </w:tcPr>
          <w:p w14:paraId="3F9F937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1248" w:type="dxa"/>
            <w:vAlign w:val="center"/>
          </w:tcPr>
          <w:p w14:paraId="56055C3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1276" w:type="dxa"/>
            <w:vMerge w:val="continue"/>
            <w:vAlign w:val="center"/>
          </w:tcPr>
          <w:p w14:paraId="2978E907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4BE9B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restart"/>
            <w:vAlign w:val="center"/>
          </w:tcPr>
          <w:p w14:paraId="68167691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实践教育课程</w:t>
            </w:r>
          </w:p>
        </w:tc>
        <w:tc>
          <w:tcPr>
            <w:tcW w:w="1170" w:type="dxa"/>
            <w:vMerge w:val="restart"/>
            <w:vAlign w:val="center"/>
          </w:tcPr>
          <w:p w14:paraId="40DA5F2F">
            <w:pPr>
              <w:spacing w:line="24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独立设置</w:t>
            </w:r>
          </w:p>
          <w:p w14:paraId="7139B46F">
            <w:pPr>
              <w:spacing w:line="24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实验课</w:t>
            </w:r>
          </w:p>
        </w:tc>
        <w:tc>
          <w:tcPr>
            <w:tcW w:w="992" w:type="dxa"/>
            <w:vAlign w:val="center"/>
          </w:tcPr>
          <w:p w14:paraId="6E294FEA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061B002B</w:t>
            </w:r>
          </w:p>
        </w:tc>
        <w:tc>
          <w:tcPr>
            <w:tcW w:w="2835" w:type="dxa"/>
            <w:vAlign w:val="center"/>
          </w:tcPr>
          <w:p w14:paraId="556994D4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医学形态学Ⅰ</w:t>
            </w:r>
          </w:p>
          <w:p w14:paraId="193738A1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M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edical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M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orphologyⅠ</w:t>
            </w:r>
          </w:p>
        </w:tc>
        <w:tc>
          <w:tcPr>
            <w:tcW w:w="714" w:type="dxa"/>
            <w:vAlign w:val="center"/>
          </w:tcPr>
          <w:p w14:paraId="48D97309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7EC3DE4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0.5</w:t>
            </w:r>
          </w:p>
        </w:tc>
        <w:tc>
          <w:tcPr>
            <w:tcW w:w="1056" w:type="dxa"/>
            <w:vAlign w:val="center"/>
          </w:tcPr>
          <w:p w14:paraId="5D992F4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16（16）</w:t>
            </w:r>
          </w:p>
        </w:tc>
        <w:tc>
          <w:tcPr>
            <w:tcW w:w="1248" w:type="dxa"/>
            <w:vAlign w:val="center"/>
          </w:tcPr>
          <w:p w14:paraId="61F093F6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14:paraId="0AD311E5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5.5学分</w:t>
            </w:r>
          </w:p>
        </w:tc>
      </w:tr>
      <w:tr w14:paraId="5D969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0D350486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4C21EEA0">
            <w:pPr>
              <w:spacing w:line="24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BFB0C3C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061B005B</w:t>
            </w:r>
          </w:p>
        </w:tc>
        <w:tc>
          <w:tcPr>
            <w:tcW w:w="2835" w:type="dxa"/>
            <w:vAlign w:val="center"/>
          </w:tcPr>
          <w:p w14:paraId="5821DBA7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医学形态学Ⅱ</w:t>
            </w:r>
          </w:p>
          <w:p w14:paraId="4E9203D3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M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edical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M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orphologyⅡ</w:t>
            </w:r>
          </w:p>
        </w:tc>
        <w:tc>
          <w:tcPr>
            <w:tcW w:w="714" w:type="dxa"/>
            <w:vAlign w:val="center"/>
          </w:tcPr>
          <w:p w14:paraId="1E56C691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48204B9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1.5</w:t>
            </w:r>
          </w:p>
        </w:tc>
        <w:tc>
          <w:tcPr>
            <w:tcW w:w="1056" w:type="dxa"/>
            <w:vAlign w:val="center"/>
          </w:tcPr>
          <w:p w14:paraId="3B2E3DB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40（40）</w:t>
            </w:r>
          </w:p>
        </w:tc>
        <w:tc>
          <w:tcPr>
            <w:tcW w:w="1248" w:type="dxa"/>
            <w:vAlign w:val="center"/>
          </w:tcPr>
          <w:p w14:paraId="0FFC2F86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continue"/>
            <w:vAlign w:val="center"/>
          </w:tcPr>
          <w:p w14:paraId="77CAEEA2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03CC1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558DA78E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592658B4">
            <w:pPr>
              <w:spacing w:line="24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2022A4D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061B026B</w:t>
            </w:r>
          </w:p>
        </w:tc>
        <w:tc>
          <w:tcPr>
            <w:tcW w:w="2835" w:type="dxa"/>
            <w:vAlign w:val="center"/>
          </w:tcPr>
          <w:p w14:paraId="368E2298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医学形态学Ⅲ</w:t>
            </w:r>
          </w:p>
          <w:p w14:paraId="0EA72A69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M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edical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M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orphologyⅢ</w:t>
            </w:r>
          </w:p>
        </w:tc>
        <w:tc>
          <w:tcPr>
            <w:tcW w:w="714" w:type="dxa"/>
            <w:vAlign w:val="center"/>
          </w:tcPr>
          <w:p w14:paraId="25BA8425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62168FFC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1.0</w:t>
            </w:r>
          </w:p>
        </w:tc>
        <w:tc>
          <w:tcPr>
            <w:tcW w:w="1056" w:type="dxa"/>
            <w:vAlign w:val="center"/>
          </w:tcPr>
          <w:p w14:paraId="4D7C14D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32（32）</w:t>
            </w:r>
          </w:p>
        </w:tc>
        <w:tc>
          <w:tcPr>
            <w:tcW w:w="1248" w:type="dxa"/>
            <w:vAlign w:val="center"/>
          </w:tcPr>
          <w:p w14:paraId="66B81216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1276" w:type="dxa"/>
            <w:vMerge w:val="continue"/>
            <w:vAlign w:val="center"/>
          </w:tcPr>
          <w:p w14:paraId="36200FA3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40F11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71828B9F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5168E5C0">
            <w:pPr>
              <w:spacing w:line="24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230C02F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061B027B</w:t>
            </w:r>
          </w:p>
        </w:tc>
        <w:tc>
          <w:tcPr>
            <w:tcW w:w="2835" w:type="dxa"/>
            <w:vAlign w:val="center"/>
          </w:tcPr>
          <w:p w14:paraId="19E85CE4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医学机能学Ⅰ</w:t>
            </w:r>
          </w:p>
          <w:p w14:paraId="7EDE2F0E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Medical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F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unctional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S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cienceⅠ</w:t>
            </w:r>
          </w:p>
        </w:tc>
        <w:tc>
          <w:tcPr>
            <w:tcW w:w="714" w:type="dxa"/>
            <w:vAlign w:val="center"/>
          </w:tcPr>
          <w:p w14:paraId="03A92D05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3EC6C5BB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1.0</w:t>
            </w:r>
          </w:p>
        </w:tc>
        <w:tc>
          <w:tcPr>
            <w:tcW w:w="1056" w:type="dxa"/>
            <w:vAlign w:val="center"/>
          </w:tcPr>
          <w:p w14:paraId="35B6479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32（32）</w:t>
            </w:r>
          </w:p>
        </w:tc>
        <w:tc>
          <w:tcPr>
            <w:tcW w:w="1248" w:type="dxa"/>
            <w:vAlign w:val="center"/>
          </w:tcPr>
          <w:p w14:paraId="134A26D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276" w:type="dxa"/>
            <w:vMerge w:val="continue"/>
            <w:vAlign w:val="center"/>
          </w:tcPr>
          <w:p w14:paraId="3853D058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5EB4A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3344EA03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41FC91C1">
            <w:pPr>
              <w:spacing w:line="24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A89747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6"/>
                <w:szCs w:val="16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061B015B</w:t>
            </w:r>
          </w:p>
        </w:tc>
        <w:tc>
          <w:tcPr>
            <w:tcW w:w="2835" w:type="dxa"/>
            <w:vAlign w:val="center"/>
          </w:tcPr>
          <w:p w14:paraId="72C3F696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医学机能学Ⅱ</w:t>
            </w:r>
          </w:p>
          <w:p w14:paraId="466A9CD2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Medical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F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unctional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S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cienceⅡ</w:t>
            </w:r>
          </w:p>
        </w:tc>
        <w:tc>
          <w:tcPr>
            <w:tcW w:w="714" w:type="dxa"/>
            <w:vAlign w:val="center"/>
          </w:tcPr>
          <w:p w14:paraId="46590B9B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4B858B15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0.5</w:t>
            </w:r>
          </w:p>
        </w:tc>
        <w:tc>
          <w:tcPr>
            <w:tcW w:w="1056" w:type="dxa"/>
            <w:vAlign w:val="center"/>
          </w:tcPr>
          <w:p w14:paraId="686F352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16（16）</w:t>
            </w:r>
          </w:p>
        </w:tc>
        <w:tc>
          <w:tcPr>
            <w:tcW w:w="1248" w:type="dxa"/>
            <w:vAlign w:val="center"/>
          </w:tcPr>
          <w:p w14:paraId="34C72467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276" w:type="dxa"/>
            <w:vMerge w:val="continue"/>
            <w:vAlign w:val="center"/>
          </w:tcPr>
          <w:p w14:paraId="182B8C47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58781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61F045BE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1CEDA2DE">
            <w:pPr>
              <w:spacing w:line="24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50DA737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6"/>
                <w:szCs w:val="16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061B016B</w:t>
            </w:r>
          </w:p>
        </w:tc>
        <w:tc>
          <w:tcPr>
            <w:tcW w:w="2835" w:type="dxa"/>
            <w:vAlign w:val="center"/>
          </w:tcPr>
          <w:p w14:paraId="0524B813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医学机能学Ⅲ</w:t>
            </w:r>
          </w:p>
          <w:p w14:paraId="7CF73F85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Medical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F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unctional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S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cienceⅢ</w:t>
            </w:r>
          </w:p>
        </w:tc>
        <w:tc>
          <w:tcPr>
            <w:tcW w:w="714" w:type="dxa"/>
            <w:vAlign w:val="center"/>
          </w:tcPr>
          <w:p w14:paraId="77AC4851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24B1274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0.5</w:t>
            </w:r>
          </w:p>
        </w:tc>
        <w:tc>
          <w:tcPr>
            <w:tcW w:w="1056" w:type="dxa"/>
            <w:vAlign w:val="center"/>
          </w:tcPr>
          <w:p w14:paraId="7CD1AB54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16（16）</w:t>
            </w:r>
          </w:p>
        </w:tc>
        <w:tc>
          <w:tcPr>
            <w:tcW w:w="1248" w:type="dxa"/>
            <w:vAlign w:val="center"/>
          </w:tcPr>
          <w:p w14:paraId="62EC3E6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276" w:type="dxa"/>
            <w:vMerge w:val="continue"/>
            <w:vAlign w:val="center"/>
          </w:tcPr>
          <w:p w14:paraId="3CC723F5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102D5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4" w:type="dxa"/>
            <w:vMerge w:val="continue"/>
            <w:vAlign w:val="center"/>
          </w:tcPr>
          <w:p w14:paraId="77F89372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41612FF3">
            <w:pPr>
              <w:spacing w:line="24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01AE30A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061B012B</w:t>
            </w:r>
          </w:p>
        </w:tc>
        <w:tc>
          <w:tcPr>
            <w:tcW w:w="2835" w:type="dxa"/>
            <w:vAlign w:val="center"/>
          </w:tcPr>
          <w:p w14:paraId="321B22D0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早期临床见习</w:t>
            </w:r>
          </w:p>
          <w:p w14:paraId="109D70F5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Early Clinical Practice</w:t>
            </w:r>
          </w:p>
        </w:tc>
        <w:tc>
          <w:tcPr>
            <w:tcW w:w="714" w:type="dxa"/>
            <w:vAlign w:val="center"/>
          </w:tcPr>
          <w:p w14:paraId="6E875423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2964DF3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0.5</w:t>
            </w:r>
          </w:p>
        </w:tc>
        <w:tc>
          <w:tcPr>
            <w:tcW w:w="1056" w:type="dxa"/>
            <w:vAlign w:val="center"/>
          </w:tcPr>
          <w:p w14:paraId="1623C817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16（16）</w:t>
            </w:r>
          </w:p>
        </w:tc>
        <w:tc>
          <w:tcPr>
            <w:tcW w:w="1248" w:type="dxa"/>
            <w:vAlign w:val="center"/>
          </w:tcPr>
          <w:p w14:paraId="627CF31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276" w:type="dxa"/>
            <w:vMerge w:val="continue"/>
            <w:vAlign w:val="center"/>
          </w:tcPr>
          <w:p w14:paraId="03CD99EA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00888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674" w:type="dxa"/>
            <w:vMerge w:val="continue"/>
            <w:vAlign w:val="center"/>
          </w:tcPr>
          <w:p w14:paraId="6B3E6C8E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  <w:vAlign w:val="center"/>
          </w:tcPr>
          <w:p w14:paraId="1EB8F2FB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综合实训</w:t>
            </w:r>
          </w:p>
        </w:tc>
        <w:tc>
          <w:tcPr>
            <w:tcW w:w="992" w:type="dxa"/>
            <w:vAlign w:val="center"/>
          </w:tcPr>
          <w:p w14:paraId="5FD10136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061C038B</w:t>
            </w:r>
          </w:p>
        </w:tc>
        <w:tc>
          <w:tcPr>
            <w:tcW w:w="2835" w:type="dxa"/>
            <w:vAlign w:val="center"/>
          </w:tcPr>
          <w:p w14:paraId="1AADC657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综合实训Ⅰ</w:t>
            </w:r>
          </w:p>
          <w:p w14:paraId="7F327D98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 xml:space="preserve">Comprehensive Training 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Ⅰ</w:t>
            </w:r>
          </w:p>
          <w:p w14:paraId="7D73E78F">
            <w:pPr>
              <w:jc w:val="left"/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  <w:t>Comprehensive practical training Ⅰ</w:t>
            </w:r>
          </w:p>
          <w:p w14:paraId="3EEB895E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14" w:type="dxa"/>
            <w:vAlign w:val="center"/>
          </w:tcPr>
          <w:p w14:paraId="21C5153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4DA14D8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3535C9DC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2周</w:t>
            </w:r>
          </w:p>
        </w:tc>
        <w:tc>
          <w:tcPr>
            <w:tcW w:w="1248" w:type="dxa"/>
            <w:vAlign w:val="center"/>
          </w:tcPr>
          <w:p w14:paraId="309778DC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14:paraId="491989A9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14学分</w:t>
            </w:r>
          </w:p>
        </w:tc>
      </w:tr>
      <w:tr w14:paraId="6436E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exact"/>
        </w:trPr>
        <w:tc>
          <w:tcPr>
            <w:tcW w:w="674" w:type="dxa"/>
            <w:vMerge w:val="continue"/>
            <w:vAlign w:val="center"/>
          </w:tcPr>
          <w:p w14:paraId="083748CC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52C8AEE0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410B14E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061C039B</w:t>
            </w:r>
          </w:p>
        </w:tc>
        <w:tc>
          <w:tcPr>
            <w:tcW w:w="2835" w:type="dxa"/>
            <w:vAlign w:val="center"/>
          </w:tcPr>
          <w:p w14:paraId="66B77397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综合实训Ⅱ</w:t>
            </w:r>
          </w:p>
          <w:p w14:paraId="3B05278B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 xml:space="preserve">Comprehensive Training 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Ⅱ</w:t>
            </w:r>
          </w:p>
          <w:p w14:paraId="1E43B0F4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14" w:type="dxa"/>
            <w:vAlign w:val="center"/>
          </w:tcPr>
          <w:p w14:paraId="0CCB0C9E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4E3D54C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59DD241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2周</w:t>
            </w:r>
          </w:p>
        </w:tc>
        <w:tc>
          <w:tcPr>
            <w:tcW w:w="1248" w:type="dxa"/>
            <w:vAlign w:val="center"/>
          </w:tcPr>
          <w:p w14:paraId="46E8A314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276" w:type="dxa"/>
            <w:vMerge w:val="continue"/>
            <w:vAlign w:val="center"/>
          </w:tcPr>
          <w:p w14:paraId="7742C55B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74830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exact"/>
        </w:trPr>
        <w:tc>
          <w:tcPr>
            <w:tcW w:w="674" w:type="dxa"/>
            <w:vMerge w:val="continue"/>
            <w:vAlign w:val="center"/>
          </w:tcPr>
          <w:p w14:paraId="745D338F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52ECEECA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3642A52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061C040B</w:t>
            </w:r>
          </w:p>
        </w:tc>
        <w:tc>
          <w:tcPr>
            <w:tcW w:w="2835" w:type="dxa"/>
            <w:vAlign w:val="center"/>
          </w:tcPr>
          <w:p w14:paraId="1B0541F8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综合实训Ⅲ</w:t>
            </w:r>
          </w:p>
          <w:p w14:paraId="21145DD4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 xml:space="preserve">Comprehensive Training 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Ⅲ</w:t>
            </w:r>
          </w:p>
          <w:p w14:paraId="6ED7E977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14" w:type="dxa"/>
            <w:vAlign w:val="center"/>
          </w:tcPr>
          <w:p w14:paraId="20856D07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652C88ED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228F14A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2周</w:t>
            </w:r>
          </w:p>
        </w:tc>
        <w:tc>
          <w:tcPr>
            <w:tcW w:w="1248" w:type="dxa"/>
            <w:vAlign w:val="center"/>
          </w:tcPr>
          <w:p w14:paraId="4BC98E7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1276" w:type="dxa"/>
            <w:vMerge w:val="continue"/>
            <w:vAlign w:val="center"/>
          </w:tcPr>
          <w:p w14:paraId="07EB73C9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1991B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</w:trPr>
        <w:tc>
          <w:tcPr>
            <w:tcW w:w="674" w:type="dxa"/>
            <w:vMerge w:val="continue"/>
            <w:vAlign w:val="center"/>
          </w:tcPr>
          <w:p w14:paraId="2557F553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29920B6B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0409DAE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061C041B</w:t>
            </w:r>
          </w:p>
        </w:tc>
        <w:tc>
          <w:tcPr>
            <w:tcW w:w="2835" w:type="dxa"/>
            <w:vAlign w:val="center"/>
          </w:tcPr>
          <w:p w14:paraId="46AA4534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综合实训IV</w:t>
            </w:r>
          </w:p>
          <w:p w14:paraId="0FBBFADD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 xml:space="preserve">Comprehensive Training 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IV</w:t>
            </w:r>
          </w:p>
          <w:p w14:paraId="01DB41E0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14" w:type="dxa"/>
            <w:vAlign w:val="center"/>
          </w:tcPr>
          <w:p w14:paraId="3AD64743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65BEA366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46CB1B6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2周</w:t>
            </w:r>
          </w:p>
        </w:tc>
        <w:tc>
          <w:tcPr>
            <w:tcW w:w="1248" w:type="dxa"/>
            <w:vAlign w:val="center"/>
          </w:tcPr>
          <w:p w14:paraId="253C771C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276" w:type="dxa"/>
            <w:vMerge w:val="continue"/>
            <w:vAlign w:val="center"/>
          </w:tcPr>
          <w:p w14:paraId="56EBB8AE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0876B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4" w:type="dxa"/>
            <w:vMerge w:val="continue"/>
            <w:vAlign w:val="center"/>
          </w:tcPr>
          <w:p w14:paraId="63B7D45F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76156489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1B19AEB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061C042B</w:t>
            </w:r>
          </w:p>
        </w:tc>
        <w:tc>
          <w:tcPr>
            <w:tcW w:w="2835" w:type="dxa"/>
            <w:vAlign w:val="center"/>
          </w:tcPr>
          <w:p w14:paraId="47B1798D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综合实训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Ⅴ</w:t>
            </w:r>
          </w:p>
          <w:p w14:paraId="0B6568AB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Comprehensive Training Ⅴ</w:t>
            </w:r>
          </w:p>
          <w:p w14:paraId="5CB9B097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  <w:p w14:paraId="29F1AF99">
            <w:pPr>
              <w:jc w:val="left"/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幼圆" w:asciiTheme="minorEastAsia" w:hAnsiTheme="minorEastAsia" w:eastAsiaTheme="minorEastAsia"/>
                <w:color w:val="auto"/>
                <w:sz w:val="18"/>
                <w:szCs w:val="18"/>
              </w:rPr>
              <w:t>Comprehensive practical training Ⅰ</w:t>
            </w:r>
          </w:p>
          <w:p w14:paraId="04D12F31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14" w:type="dxa"/>
            <w:vAlign w:val="center"/>
          </w:tcPr>
          <w:p w14:paraId="2A259089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1CD4A2C5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43173B6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2周</w:t>
            </w:r>
          </w:p>
        </w:tc>
        <w:tc>
          <w:tcPr>
            <w:tcW w:w="1248" w:type="dxa"/>
            <w:vAlign w:val="center"/>
          </w:tcPr>
          <w:p w14:paraId="160047A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1276" w:type="dxa"/>
            <w:vMerge w:val="continue"/>
            <w:vAlign w:val="center"/>
          </w:tcPr>
          <w:p w14:paraId="2A313455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41EB4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</w:trPr>
        <w:tc>
          <w:tcPr>
            <w:tcW w:w="674" w:type="dxa"/>
            <w:vMerge w:val="continue"/>
            <w:vAlign w:val="center"/>
          </w:tcPr>
          <w:p w14:paraId="42775D29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03C89485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C9E4E9C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151C028B</w:t>
            </w:r>
          </w:p>
        </w:tc>
        <w:tc>
          <w:tcPr>
            <w:tcW w:w="2835" w:type="dxa"/>
            <w:vAlign w:val="center"/>
          </w:tcPr>
          <w:p w14:paraId="030FA47D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综合实训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Ⅵ</w:t>
            </w:r>
          </w:p>
          <w:p w14:paraId="7EDA79AE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Comprehensive Training Ⅵ</w:t>
            </w:r>
          </w:p>
          <w:p w14:paraId="2263BFC8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14" w:type="dxa"/>
            <w:vAlign w:val="center"/>
          </w:tcPr>
          <w:p w14:paraId="22DBFBED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204FD08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6D3E8786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2周</w:t>
            </w:r>
          </w:p>
        </w:tc>
        <w:tc>
          <w:tcPr>
            <w:tcW w:w="1248" w:type="dxa"/>
            <w:vAlign w:val="center"/>
          </w:tcPr>
          <w:p w14:paraId="3294E09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1276" w:type="dxa"/>
            <w:vMerge w:val="continue"/>
            <w:vAlign w:val="center"/>
          </w:tcPr>
          <w:p w14:paraId="74D4577C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3989B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</w:trPr>
        <w:tc>
          <w:tcPr>
            <w:tcW w:w="674" w:type="dxa"/>
            <w:vMerge w:val="continue"/>
            <w:vAlign w:val="center"/>
          </w:tcPr>
          <w:p w14:paraId="7E4B61D5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5CB53A90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6621A15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151C029B</w:t>
            </w:r>
          </w:p>
        </w:tc>
        <w:tc>
          <w:tcPr>
            <w:tcW w:w="2835" w:type="dxa"/>
            <w:vAlign w:val="center"/>
          </w:tcPr>
          <w:p w14:paraId="135D0C2C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综合实训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Ⅶ</w:t>
            </w:r>
          </w:p>
          <w:p w14:paraId="61EC4E6D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Comprehensive Training Ⅶ</w:t>
            </w:r>
          </w:p>
          <w:p w14:paraId="18EF7D60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14" w:type="dxa"/>
            <w:vAlign w:val="center"/>
          </w:tcPr>
          <w:p w14:paraId="698B08D6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686A10D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72C0CE6B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2周</w:t>
            </w:r>
          </w:p>
        </w:tc>
        <w:tc>
          <w:tcPr>
            <w:tcW w:w="1248" w:type="dxa"/>
            <w:vAlign w:val="center"/>
          </w:tcPr>
          <w:p w14:paraId="008861CD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1276" w:type="dxa"/>
            <w:vMerge w:val="continue"/>
            <w:vAlign w:val="center"/>
          </w:tcPr>
          <w:p w14:paraId="7C55CAD2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54F77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674" w:type="dxa"/>
            <w:vMerge w:val="continue"/>
            <w:tcBorders>
              <w:bottom w:val="single" w:color="auto" w:sz="4" w:space="0"/>
            </w:tcBorders>
            <w:vAlign w:val="center"/>
          </w:tcPr>
          <w:p w14:paraId="46248622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bookmarkStart w:id="17" w:name="_Hlk183083469"/>
          </w:p>
        </w:tc>
        <w:tc>
          <w:tcPr>
            <w:tcW w:w="1170" w:type="dxa"/>
            <w:tcBorders>
              <w:bottom w:val="single" w:color="auto" w:sz="4" w:space="0"/>
            </w:tcBorders>
            <w:vAlign w:val="center"/>
          </w:tcPr>
          <w:p w14:paraId="3B40F495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专业实践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7DE6BED7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151C027B</w:t>
            </w:r>
          </w:p>
        </w:tc>
        <w:tc>
          <w:tcPr>
            <w:tcW w:w="2835" w:type="dxa"/>
            <w:tcBorders>
              <w:bottom w:val="single" w:color="auto" w:sz="4" w:space="0"/>
            </w:tcBorders>
            <w:vAlign w:val="center"/>
          </w:tcPr>
          <w:p w14:paraId="1271EA0D">
            <w:pPr>
              <w:jc w:val="left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毕业实习</w:t>
            </w:r>
          </w:p>
          <w:p w14:paraId="5C9AEB0F">
            <w:pPr>
              <w:jc w:val="left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Graduation Internship</w:t>
            </w:r>
          </w:p>
        </w:tc>
        <w:tc>
          <w:tcPr>
            <w:tcW w:w="714" w:type="dxa"/>
            <w:tcBorders>
              <w:bottom w:val="single" w:color="auto" w:sz="4" w:space="0"/>
            </w:tcBorders>
            <w:vAlign w:val="center"/>
          </w:tcPr>
          <w:p w14:paraId="2565B79D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tcBorders>
              <w:bottom w:val="single" w:color="auto" w:sz="4" w:space="0"/>
            </w:tcBorders>
            <w:vAlign w:val="center"/>
          </w:tcPr>
          <w:p w14:paraId="418421D9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48.0</w:t>
            </w:r>
          </w:p>
        </w:tc>
        <w:tc>
          <w:tcPr>
            <w:tcW w:w="1056" w:type="dxa"/>
            <w:tcBorders>
              <w:bottom w:val="single" w:color="auto" w:sz="4" w:space="0"/>
            </w:tcBorders>
            <w:vAlign w:val="center"/>
          </w:tcPr>
          <w:p w14:paraId="668EAF4B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48周</w:t>
            </w:r>
          </w:p>
        </w:tc>
        <w:tc>
          <w:tcPr>
            <w:tcW w:w="1248" w:type="dxa"/>
            <w:tcBorders>
              <w:bottom w:val="single" w:color="auto" w:sz="4" w:space="0"/>
            </w:tcBorders>
            <w:vAlign w:val="center"/>
          </w:tcPr>
          <w:p w14:paraId="397693D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9、10</w:t>
            </w:r>
          </w:p>
        </w:tc>
        <w:tc>
          <w:tcPr>
            <w:tcW w:w="1276" w:type="dxa"/>
            <w:vAlign w:val="center"/>
          </w:tcPr>
          <w:p w14:paraId="4807C88A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48学分</w:t>
            </w:r>
          </w:p>
        </w:tc>
      </w:tr>
      <w:tr w14:paraId="051B5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674" w:type="dxa"/>
            <w:vMerge w:val="restart"/>
            <w:vAlign w:val="center"/>
          </w:tcPr>
          <w:p w14:paraId="1AE970B0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素质拓展教育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课程</w:t>
            </w:r>
          </w:p>
        </w:tc>
        <w:tc>
          <w:tcPr>
            <w:tcW w:w="1170" w:type="dxa"/>
            <w:vMerge w:val="restart"/>
            <w:vAlign w:val="center"/>
          </w:tcPr>
          <w:p w14:paraId="1D93322D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入学、毕业</w:t>
            </w:r>
          </w:p>
          <w:p w14:paraId="13C335B3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教育</w:t>
            </w:r>
          </w:p>
        </w:tc>
        <w:tc>
          <w:tcPr>
            <w:tcW w:w="992" w:type="dxa"/>
            <w:vAlign w:val="center"/>
          </w:tcPr>
          <w:p w14:paraId="7EF94F87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3DF1B13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入学教育</w:t>
            </w:r>
          </w:p>
          <w:p w14:paraId="202EF493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O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 xml:space="preserve">rientation Education </w:t>
            </w:r>
          </w:p>
        </w:tc>
        <w:tc>
          <w:tcPr>
            <w:tcW w:w="714" w:type="dxa"/>
          </w:tcPr>
          <w:p w14:paraId="7E7F0D66">
            <w:pPr>
              <w:jc w:val="center"/>
              <w:rPr>
                <w:color w:val="auto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159F6ECD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056" w:type="dxa"/>
            <w:vAlign w:val="center"/>
          </w:tcPr>
          <w:p w14:paraId="03D6FBCF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1周</w:t>
            </w:r>
          </w:p>
        </w:tc>
        <w:tc>
          <w:tcPr>
            <w:tcW w:w="1248" w:type="dxa"/>
            <w:vAlign w:val="center"/>
          </w:tcPr>
          <w:p w14:paraId="5E5018FC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B6D694F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不计学分</w:t>
            </w:r>
          </w:p>
        </w:tc>
      </w:tr>
      <w:tr w14:paraId="195CE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674" w:type="dxa"/>
            <w:vMerge w:val="continue"/>
            <w:vAlign w:val="center"/>
          </w:tcPr>
          <w:p w14:paraId="1BED55A9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77570265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0D60A44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32EBF7E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毕业教育</w:t>
            </w:r>
          </w:p>
          <w:p w14:paraId="614EF974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 xml:space="preserve">Graduation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Education</w:t>
            </w:r>
          </w:p>
        </w:tc>
        <w:tc>
          <w:tcPr>
            <w:tcW w:w="714" w:type="dxa"/>
          </w:tcPr>
          <w:p w14:paraId="6D5A09B2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584CB87B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056" w:type="dxa"/>
            <w:vAlign w:val="center"/>
          </w:tcPr>
          <w:p w14:paraId="0AC574F1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1周</w:t>
            </w:r>
          </w:p>
        </w:tc>
        <w:tc>
          <w:tcPr>
            <w:tcW w:w="1248" w:type="dxa"/>
            <w:vAlign w:val="center"/>
          </w:tcPr>
          <w:p w14:paraId="14C21962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781FDDF3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bookmarkEnd w:id="17"/>
      <w:tr w14:paraId="647FA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exact"/>
        </w:trPr>
        <w:tc>
          <w:tcPr>
            <w:tcW w:w="674" w:type="dxa"/>
            <w:vMerge w:val="continue"/>
            <w:vAlign w:val="center"/>
          </w:tcPr>
          <w:p w14:paraId="4D923BAE">
            <w:pPr>
              <w:adjustRightInd w:val="0"/>
              <w:snapToGrid w:val="0"/>
              <w:spacing w:line="200" w:lineRule="exac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88E81F4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军事训练</w:t>
            </w:r>
          </w:p>
        </w:tc>
        <w:tc>
          <w:tcPr>
            <w:tcW w:w="992" w:type="dxa"/>
            <w:vAlign w:val="center"/>
          </w:tcPr>
          <w:p w14:paraId="489363F9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041C001A</w:t>
            </w:r>
          </w:p>
        </w:tc>
        <w:tc>
          <w:tcPr>
            <w:tcW w:w="2835" w:type="dxa"/>
            <w:vAlign w:val="center"/>
          </w:tcPr>
          <w:p w14:paraId="0995FD2F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军事技能训练</w:t>
            </w:r>
          </w:p>
          <w:p w14:paraId="453C8B8F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Military Skill Training</w:t>
            </w:r>
          </w:p>
        </w:tc>
        <w:tc>
          <w:tcPr>
            <w:tcW w:w="714" w:type="dxa"/>
            <w:vAlign w:val="center"/>
          </w:tcPr>
          <w:p w14:paraId="22791260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667" w:type="dxa"/>
            <w:gridSpan w:val="2"/>
            <w:vAlign w:val="center"/>
          </w:tcPr>
          <w:p w14:paraId="444A289C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77DAFD7B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2周</w:t>
            </w:r>
          </w:p>
        </w:tc>
        <w:tc>
          <w:tcPr>
            <w:tcW w:w="1248" w:type="dxa"/>
            <w:vAlign w:val="center"/>
          </w:tcPr>
          <w:p w14:paraId="10BC79F7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14:paraId="1A0E38CE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2学分</w:t>
            </w:r>
          </w:p>
        </w:tc>
      </w:tr>
      <w:tr w14:paraId="0B446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674" w:type="dxa"/>
            <w:vMerge w:val="continue"/>
            <w:vAlign w:val="center"/>
          </w:tcPr>
          <w:p w14:paraId="7FB28BB6">
            <w:pPr>
              <w:adjustRightInd w:val="0"/>
              <w:snapToGrid w:val="0"/>
              <w:spacing w:line="200" w:lineRule="exac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  <w:vAlign w:val="center"/>
          </w:tcPr>
          <w:p w14:paraId="2C4C7F3B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跨学科类</w:t>
            </w:r>
          </w:p>
        </w:tc>
        <w:tc>
          <w:tcPr>
            <w:tcW w:w="992" w:type="dxa"/>
            <w:vAlign w:val="center"/>
          </w:tcPr>
          <w:p w14:paraId="34787A4A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081A093Z</w:t>
            </w:r>
          </w:p>
        </w:tc>
        <w:tc>
          <w:tcPr>
            <w:tcW w:w="2835" w:type="dxa"/>
            <w:vAlign w:val="center"/>
          </w:tcPr>
          <w:p w14:paraId="4DB721D3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分子生物学</w:t>
            </w:r>
          </w:p>
          <w:p w14:paraId="0460F854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Molecular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Biology</w:t>
            </w:r>
          </w:p>
        </w:tc>
        <w:tc>
          <w:tcPr>
            <w:tcW w:w="714" w:type="dxa"/>
            <w:vAlign w:val="center"/>
          </w:tcPr>
          <w:p w14:paraId="5F573D02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选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修</w:t>
            </w:r>
          </w:p>
        </w:tc>
        <w:tc>
          <w:tcPr>
            <w:tcW w:w="667" w:type="dxa"/>
            <w:gridSpan w:val="2"/>
            <w:vAlign w:val="center"/>
          </w:tcPr>
          <w:p w14:paraId="2F748997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546E5EAA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36(12)</w:t>
            </w:r>
          </w:p>
        </w:tc>
        <w:tc>
          <w:tcPr>
            <w:tcW w:w="1248" w:type="dxa"/>
            <w:vAlign w:val="center"/>
          </w:tcPr>
          <w:p w14:paraId="1B8E9941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1276" w:type="dxa"/>
            <w:vMerge w:val="restart"/>
            <w:vAlign w:val="center"/>
          </w:tcPr>
          <w:p w14:paraId="4286C82C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2学分</w:t>
            </w:r>
          </w:p>
        </w:tc>
      </w:tr>
      <w:tr w14:paraId="3261B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</w:trPr>
        <w:tc>
          <w:tcPr>
            <w:tcW w:w="674" w:type="dxa"/>
            <w:vMerge w:val="continue"/>
            <w:vAlign w:val="center"/>
          </w:tcPr>
          <w:p w14:paraId="549E48C2">
            <w:pPr>
              <w:adjustRightInd w:val="0"/>
              <w:snapToGrid w:val="0"/>
              <w:spacing w:line="200" w:lineRule="exac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2B657A12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299D05D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061A063Z</w:t>
            </w:r>
          </w:p>
        </w:tc>
        <w:tc>
          <w:tcPr>
            <w:tcW w:w="2835" w:type="dxa"/>
            <w:vAlign w:val="center"/>
          </w:tcPr>
          <w:p w14:paraId="30815A58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生物信息学</w:t>
            </w:r>
          </w:p>
          <w:p w14:paraId="3EDF2E2A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Bioinformatics</w:t>
            </w:r>
          </w:p>
        </w:tc>
        <w:tc>
          <w:tcPr>
            <w:tcW w:w="714" w:type="dxa"/>
            <w:vAlign w:val="center"/>
          </w:tcPr>
          <w:p w14:paraId="5F5A9885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667" w:type="dxa"/>
            <w:gridSpan w:val="2"/>
            <w:vAlign w:val="center"/>
          </w:tcPr>
          <w:p w14:paraId="3E396CE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1.0</w:t>
            </w:r>
          </w:p>
        </w:tc>
        <w:tc>
          <w:tcPr>
            <w:tcW w:w="1056" w:type="dxa"/>
            <w:vAlign w:val="center"/>
          </w:tcPr>
          <w:p w14:paraId="0F0AB7CB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1248" w:type="dxa"/>
            <w:vAlign w:val="center"/>
          </w:tcPr>
          <w:p w14:paraId="0F640835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276" w:type="dxa"/>
            <w:vMerge w:val="continue"/>
            <w:vAlign w:val="center"/>
          </w:tcPr>
          <w:p w14:paraId="767D954E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3C13C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674" w:type="dxa"/>
            <w:vMerge w:val="continue"/>
            <w:vAlign w:val="center"/>
          </w:tcPr>
          <w:p w14:paraId="431797AB">
            <w:pPr>
              <w:adjustRightInd w:val="0"/>
              <w:snapToGrid w:val="0"/>
              <w:spacing w:line="200" w:lineRule="exac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  <w:vAlign w:val="center"/>
          </w:tcPr>
          <w:p w14:paraId="2032B101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专业素质</w:t>
            </w:r>
          </w:p>
          <w:p w14:paraId="3F0D5059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提升类</w:t>
            </w:r>
          </w:p>
        </w:tc>
        <w:tc>
          <w:tcPr>
            <w:tcW w:w="992" w:type="dxa"/>
            <w:vAlign w:val="center"/>
          </w:tcPr>
          <w:p w14:paraId="487EBEC3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061A066Z</w:t>
            </w:r>
          </w:p>
        </w:tc>
        <w:tc>
          <w:tcPr>
            <w:tcW w:w="2835" w:type="dxa"/>
            <w:vAlign w:val="center"/>
          </w:tcPr>
          <w:p w14:paraId="2C51FAA4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医学科研方法</w:t>
            </w:r>
          </w:p>
          <w:p w14:paraId="44F31FCD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M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edical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R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esearch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M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ethods</w:t>
            </w:r>
          </w:p>
        </w:tc>
        <w:tc>
          <w:tcPr>
            <w:tcW w:w="714" w:type="dxa"/>
            <w:vAlign w:val="center"/>
          </w:tcPr>
          <w:p w14:paraId="150BD15C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667" w:type="dxa"/>
            <w:gridSpan w:val="2"/>
            <w:vAlign w:val="center"/>
          </w:tcPr>
          <w:p w14:paraId="43C8AEAB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71ABC18A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1248" w:type="dxa"/>
            <w:vAlign w:val="center"/>
          </w:tcPr>
          <w:p w14:paraId="1320442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1276" w:type="dxa"/>
            <w:vMerge w:val="restart"/>
            <w:vAlign w:val="center"/>
          </w:tcPr>
          <w:p w14:paraId="338E7280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2学分</w:t>
            </w:r>
          </w:p>
        </w:tc>
      </w:tr>
      <w:tr w14:paraId="1ABC8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674" w:type="dxa"/>
            <w:vMerge w:val="continue"/>
            <w:vAlign w:val="center"/>
          </w:tcPr>
          <w:p w14:paraId="449B6C64">
            <w:pPr>
              <w:adjustRightInd w:val="0"/>
              <w:snapToGrid w:val="0"/>
              <w:spacing w:line="200" w:lineRule="exac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3E92EF29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F0BE578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081A091Z</w:t>
            </w:r>
          </w:p>
        </w:tc>
        <w:tc>
          <w:tcPr>
            <w:tcW w:w="2835" w:type="dxa"/>
            <w:vAlign w:val="center"/>
          </w:tcPr>
          <w:p w14:paraId="60CB79E1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循证医学</w:t>
            </w:r>
          </w:p>
          <w:p w14:paraId="0E91C77C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Evidence-based 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M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edicine</w:t>
            </w:r>
          </w:p>
        </w:tc>
        <w:tc>
          <w:tcPr>
            <w:tcW w:w="714" w:type="dxa"/>
            <w:vAlign w:val="center"/>
          </w:tcPr>
          <w:p w14:paraId="5FFE3AEE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667" w:type="dxa"/>
            <w:gridSpan w:val="2"/>
            <w:vAlign w:val="center"/>
          </w:tcPr>
          <w:p w14:paraId="1FFB55B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1.0</w:t>
            </w:r>
          </w:p>
        </w:tc>
        <w:tc>
          <w:tcPr>
            <w:tcW w:w="1056" w:type="dxa"/>
            <w:vAlign w:val="center"/>
          </w:tcPr>
          <w:p w14:paraId="1F5B8FD1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1248" w:type="dxa"/>
            <w:vAlign w:val="center"/>
          </w:tcPr>
          <w:p w14:paraId="1BEB603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276" w:type="dxa"/>
            <w:vMerge w:val="continue"/>
            <w:vAlign w:val="center"/>
          </w:tcPr>
          <w:p w14:paraId="6CDED651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7F725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</w:trPr>
        <w:tc>
          <w:tcPr>
            <w:tcW w:w="674" w:type="dxa"/>
            <w:vMerge w:val="continue"/>
            <w:vAlign w:val="center"/>
          </w:tcPr>
          <w:p w14:paraId="761BF36C">
            <w:pPr>
              <w:adjustRightInd w:val="0"/>
              <w:snapToGrid w:val="0"/>
              <w:spacing w:line="200" w:lineRule="exac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  <w:vAlign w:val="center"/>
          </w:tcPr>
          <w:p w14:paraId="2AAA2D10">
            <w:pPr>
              <w:adjustRightInd w:val="0"/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  <w:highlight w:val="yellow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第二课堂类</w:t>
            </w:r>
          </w:p>
        </w:tc>
        <w:tc>
          <w:tcPr>
            <w:tcW w:w="992" w:type="dxa"/>
            <w:vAlign w:val="center"/>
          </w:tcPr>
          <w:p w14:paraId="507D4B45">
            <w:pPr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551C001Z</w:t>
            </w:r>
          </w:p>
        </w:tc>
        <w:tc>
          <w:tcPr>
            <w:tcW w:w="2835" w:type="dxa"/>
            <w:vAlign w:val="center"/>
          </w:tcPr>
          <w:p w14:paraId="4EA4F743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第二课堂</w:t>
            </w:r>
          </w:p>
          <w:p w14:paraId="250BB3FC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S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 xml:space="preserve">econd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C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lassroom</w:t>
            </w:r>
          </w:p>
        </w:tc>
        <w:tc>
          <w:tcPr>
            <w:tcW w:w="714" w:type="dxa"/>
            <w:vAlign w:val="center"/>
          </w:tcPr>
          <w:p w14:paraId="0E2BCBE7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667" w:type="dxa"/>
            <w:gridSpan w:val="2"/>
            <w:vAlign w:val="center"/>
          </w:tcPr>
          <w:p w14:paraId="142F6E5B">
            <w:pPr>
              <w:adjustRightInd w:val="0"/>
              <w:snapToGrid w:val="0"/>
              <w:spacing w:line="200" w:lineRule="exact"/>
              <w:ind w:firstLine="90" w:firstLineChars="50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2.0</w:t>
            </w:r>
          </w:p>
        </w:tc>
        <w:tc>
          <w:tcPr>
            <w:tcW w:w="1056" w:type="dxa"/>
            <w:vAlign w:val="center"/>
          </w:tcPr>
          <w:p w14:paraId="09CD2B3A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527EAC52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1~6</w:t>
            </w:r>
          </w:p>
        </w:tc>
        <w:tc>
          <w:tcPr>
            <w:tcW w:w="1276" w:type="dxa"/>
            <w:vAlign w:val="center"/>
          </w:tcPr>
          <w:p w14:paraId="2E8C5004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选修不少于2学分</w:t>
            </w:r>
          </w:p>
        </w:tc>
      </w:tr>
      <w:tr w14:paraId="2991B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</w:trPr>
        <w:tc>
          <w:tcPr>
            <w:tcW w:w="674" w:type="dxa"/>
            <w:vMerge w:val="continue"/>
            <w:vAlign w:val="center"/>
          </w:tcPr>
          <w:p w14:paraId="2C9E47E5">
            <w:pPr>
              <w:adjustRightInd w:val="0"/>
              <w:snapToGrid w:val="0"/>
              <w:spacing w:line="200" w:lineRule="exac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  <w:vAlign w:val="center"/>
          </w:tcPr>
          <w:p w14:paraId="4A507A55">
            <w:pPr>
              <w:adjustRightInd w:val="0"/>
              <w:snapToGrid w:val="0"/>
              <w:spacing w:line="240" w:lineRule="atLeast"/>
              <w:jc w:val="left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14:paraId="0F861C94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001C007Z-12Z</w:t>
            </w:r>
          </w:p>
        </w:tc>
        <w:tc>
          <w:tcPr>
            <w:tcW w:w="2835" w:type="dxa"/>
            <w:vAlign w:val="center"/>
          </w:tcPr>
          <w:p w14:paraId="5579251D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劳动与社会实践</w:t>
            </w:r>
          </w:p>
          <w:p w14:paraId="38A69694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Labor and Social Practice</w:t>
            </w:r>
          </w:p>
        </w:tc>
        <w:tc>
          <w:tcPr>
            <w:tcW w:w="714" w:type="dxa"/>
            <w:vAlign w:val="center"/>
          </w:tcPr>
          <w:p w14:paraId="527DEA97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667" w:type="dxa"/>
            <w:gridSpan w:val="2"/>
            <w:vAlign w:val="center"/>
          </w:tcPr>
          <w:p w14:paraId="582E223E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1056" w:type="dxa"/>
            <w:vAlign w:val="center"/>
          </w:tcPr>
          <w:p w14:paraId="0E49AF4A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6周</w:t>
            </w:r>
          </w:p>
        </w:tc>
        <w:tc>
          <w:tcPr>
            <w:tcW w:w="1248" w:type="dxa"/>
            <w:vAlign w:val="center"/>
          </w:tcPr>
          <w:p w14:paraId="5175946B">
            <w:pPr>
              <w:adjustRightInd w:val="0"/>
              <w:snapToGrid w:val="0"/>
              <w:spacing w:line="200" w:lineRule="exact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2~7</w:t>
            </w:r>
          </w:p>
        </w:tc>
        <w:tc>
          <w:tcPr>
            <w:tcW w:w="1276" w:type="dxa"/>
            <w:vAlign w:val="center"/>
          </w:tcPr>
          <w:p w14:paraId="192FC2B9">
            <w:pPr>
              <w:adjustRightInd w:val="0"/>
              <w:snapToGrid w:val="0"/>
              <w:spacing w:line="200" w:lineRule="exact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不计</w:t>
            </w: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学分，但须考核合格方可毕业</w:t>
            </w:r>
          </w:p>
        </w:tc>
      </w:tr>
    </w:tbl>
    <w:p w14:paraId="2DC9B2CF">
      <w:pPr>
        <w:pStyle w:val="29"/>
        <w:snapToGrid w:val="0"/>
        <w:spacing w:before="120" w:after="120" w:line="300" w:lineRule="auto"/>
        <w:ind w:firstLine="0" w:firstLineChars="0"/>
        <w:rPr>
          <w:rStyle w:val="12"/>
          <w:rFonts w:ascii="Arial" w:hAnsi="Arial" w:eastAsia="黑体"/>
          <w:b/>
          <w:color w:val="auto"/>
          <w:sz w:val="24"/>
          <w:szCs w:val="24"/>
        </w:rPr>
      </w:pPr>
    </w:p>
    <w:p w14:paraId="36E9A541">
      <w:pPr>
        <w:pStyle w:val="29"/>
        <w:snapToGrid w:val="0"/>
        <w:spacing w:before="120" w:after="120" w:line="300" w:lineRule="auto"/>
        <w:ind w:firstLineChars="0"/>
        <w:jc w:val="center"/>
        <w:rPr>
          <w:rStyle w:val="12"/>
          <w:rFonts w:ascii="Arial" w:hAnsi="Arial" w:eastAsia="黑体"/>
          <w:b/>
          <w:color w:val="auto"/>
          <w:sz w:val="24"/>
          <w:szCs w:val="24"/>
        </w:rPr>
      </w:pPr>
      <w:r>
        <w:rPr>
          <w:rStyle w:val="12"/>
          <w:rFonts w:ascii="Arial" w:hAnsi="Arial" w:eastAsia="黑体"/>
        </w:rPr>
        <w:pict>
          <v:shape id="_x0000_s1026" o:spid="_x0000_s1026" o:spt="32" type="#_x0000_t32" style="position:absolute;left:0pt;margin-left:22.1pt;margin-top:-633.95pt;height:0.05pt;width:39.75pt;z-index:251660288;mso-width-relative:page;mso-height-relative:page;" filled="f" coordsize="21600,21600" o:gfxdata="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AXQRm2wAAAA4BAAAPAAAAAAAAAAEAIAAAACIAAABkcnMvZG93bnJl&#10;di54bWxQSwECFAAUAAAACACHTuJA9rXlv/oBAADKAwAADgAAAAAAAAABACAAAAAqAQAAZHJzL2Uy&#10;b0RvYy54bWxQSwUGAAAAAAYABgBZAQAAlg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rStyle w:val="12"/>
          <w:rFonts w:ascii="Arial" w:hAnsi="Arial" w:eastAsia="黑体"/>
          <w:b/>
          <w:color w:val="auto"/>
          <w:sz w:val="24"/>
          <w:szCs w:val="24"/>
        </w:rPr>
        <w:t>综合实训周安排</w:t>
      </w:r>
    </w:p>
    <w:tbl>
      <w:tblPr>
        <w:tblStyle w:val="7"/>
        <w:tblW w:w="93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0"/>
        <w:gridCol w:w="1690"/>
        <w:gridCol w:w="1690"/>
        <w:gridCol w:w="4313"/>
      </w:tblGrid>
      <w:tr w14:paraId="5F6535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4EE14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Arial"/>
                <w:b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b/>
                <w:color w:val="auto"/>
                <w:sz w:val="18"/>
                <w:szCs w:val="18"/>
              </w:rPr>
              <w:t>学年名称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C9236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Arial"/>
                <w:b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b/>
                <w:color w:val="auto"/>
                <w:sz w:val="18"/>
                <w:szCs w:val="18"/>
              </w:rPr>
              <w:t>学期阶段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FA194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Arial"/>
                <w:b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b/>
                <w:color w:val="auto"/>
                <w:sz w:val="18"/>
                <w:szCs w:val="18"/>
              </w:rPr>
              <w:t>学期编码</w:t>
            </w:r>
          </w:p>
        </w:tc>
        <w:tc>
          <w:tcPr>
            <w:tcW w:w="4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35904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Arial"/>
                <w:b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b/>
                <w:color w:val="auto"/>
                <w:sz w:val="18"/>
                <w:szCs w:val="18"/>
              </w:rPr>
              <w:t>综合实训教学内容</w:t>
            </w:r>
          </w:p>
        </w:tc>
      </w:tr>
      <w:tr w14:paraId="2EBD33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31F5F">
            <w:pPr>
              <w:snapToGrid w:val="0"/>
              <w:jc w:val="center"/>
              <w:rPr>
                <w:rStyle w:val="12"/>
                <w:rFonts w:ascii="Arial" w:hAnsi="Arial"/>
                <w:color w:val="auto"/>
                <w:kern w:val="2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第一学年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06FB1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第二学期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04FAB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二</w:t>
            </w:r>
          </w:p>
        </w:tc>
        <w:tc>
          <w:tcPr>
            <w:tcW w:w="4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A3B9C">
            <w:pPr>
              <w:adjustRightInd w:val="0"/>
              <w:snapToGrid w:val="0"/>
              <w:rPr>
                <w:rFonts w:ascii="Times New Roman" w:eastAsia="宋体"/>
                <w:color w:val="auto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color w:val="auto"/>
                <w:sz w:val="18"/>
                <w:szCs w:val="18"/>
              </w:rPr>
              <w:t>综合实训</w:t>
            </w:r>
            <w:r>
              <w:rPr>
                <w:rFonts w:hint="eastAsia" w:ascii="Times New Roman" w:eastAsia="宋体"/>
                <w:color w:val="auto"/>
                <w:sz w:val="18"/>
                <w:szCs w:val="18"/>
              </w:rPr>
              <w:t>Ⅰ包括：</w:t>
            </w:r>
          </w:p>
          <w:p w14:paraId="770F0249">
            <w:pPr>
              <w:adjustRightInd w:val="0"/>
              <w:snapToGrid w:val="0"/>
              <w:rPr>
                <w:rFonts w:ascii="Times New Roman" w:eastAsia="宋体"/>
                <w:color w:val="auto"/>
                <w:sz w:val="18"/>
                <w:szCs w:val="18"/>
              </w:rPr>
            </w:pPr>
            <w:r>
              <w:rPr>
                <w:rFonts w:ascii="Times New Roman" w:eastAsia="宋体"/>
                <w:color w:val="auto"/>
                <w:sz w:val="18"/>
                <w:szCs w:val="18"/>
              </w:rPr>
              <w:t>1</w:t>
            </w:r>
            <w:r>
              <w:rPr>
                <w:rFonts w:hint="eastAsia" w:ascii="Times New Roman" w:eastAsia="宋体"/>
                <w:color w:val="auto"/>
                <w:sz w:val="18"/>
                <w:szCs w:val="18"/>
              </w:rPr>
              <w:t>.</w:t>
            </w:r>
            <w:r>
              <w:rPr>
                <w:rFonts w:ascii="Times New Roman" w:eastAsia="宋体"/>
                <w:color w:val="auto"/>
                <w:sz w:val="18"/>
                <w:szCs w:val="18"/>
              </w:rPr>
              <w:t>系统解剖学拓展性实验；</w:t>
            </w:r>
            <w:r>
              <w:rPr>
                <w:rFonts w:hint="eastAsia" w:ascii="Times New Roman" w:eastAsia="宋体"/>
                <w:color w:val="auto"/>
                <w:sz w:val="18"/>
                <w:szCs w:val="18"/>
              </w:rPr>
              <w:t>（16学时，解剖教研室）</w:t>
            </w:r>
          </w:p>
          <w:p w14:paraId="4F7D59D7">
            <w:pPr>
              <w:adjustRightInd w:val="0"/>
              <w:snapToGrid w:val="0"/>
              <w:rPr>
                <w:rFonts w:ascii="Times New Roman" w:eastAsia="宋体"/>
                <w:color w:val="auto"/>
                <w:sz w:val="18"/>
                <w:szCs w:val="18"/>
              </w:rPr>
            </w:pPr>
            <w:r>
              <w:rPr>
                <w:rFonts w:ascii="Times New Roman" w:eastAsia="宋体"/>
                <w:color w:val="auto"/>
                <w:sz w:val="18"/>
                <w:szCs w:val="18"/>
              </w:rPr>
              <w:t>2</w:t>
            </w:r>
            <w:r>
              <w:rPr>
                <w:rFonts w:hint="eastAsia" w:ascii="Times New Roman" w:eastAsia="宋体"/>
                <w:color w:val="auto"/>
                <w:sz w:val="18"/>
                <w:szCs w:val="18"/>
              </w:rPr>
              <w:t>.细胞与</w:t>
            </w:r>
            <w:r>
              <w:rPr>
                <w:rFonts w:ascii="Times New Roman" w:eastAsia="宋体"/>
                <w:color w:val="auto"/>
                <w:sz w:val="18"/>
                <w:szCs w:val="18"/>
              </w:rPr>
              <w:t>遗传学拓展性实验；</w:t>
            </w:r>
            <w:r>
              <w:rPr>
                <w:rFonts w:hint="eastAsia" w:ascii="Times New Roman" w:eastAsia="宋体"/>
                <w:color w:val="auto"/>
                <w:sz w:val="18"/>
                <w:szCs w:val="18"/>
              </w:rPr>
              <w:t>（16学时，生物教研室）</w:t>
            </w:r>
          </w:p>
          <w:p w14:paraId="746F8F24">
            <w:pPr>
              <w:snapToGrid w:val="0"/>
              <w:rPr>
                <w:rStyle w:val="12"/>
                <w:rFonts w:ascii="Arial" w:hAnsi="宋体"/>
                <w:color w:val="auto"/>
                <w:sz w:val="18"/>
                <w:szCs w:val="18"/>
              </w:rPr>
            </w:pPr>
            <w:r>
              <w:rPr>
                <w:rFonts w:ascii="Times New Roman" w:eastAsia="宋体"/>
                <w:color w:val="auto"/>
                <w:sz w:val="18"/>
                <w:szCs w:val="18"/>
              </w:rPr>
              <w:t>3</w:t>
            </w:r>
            <w:r>
              <w:rPr>
                <w:rFonts w:hint="eastAsia" w:ascii="Times New Roman" w:eastAsia="宋体"/>
                <w:color w:val="auto"/>
                <w:sz w:val="18"/>
                <w:szCs w:val="18"/>
              </w:rPr>
              <w:t>.</w:t>
            </w:r>
            <w:r>
              <w:rPr>
                <w:rFonts w:ascii="Times New Roman" w:eastAsia="宋体"/>
                <w:color w:val="auto"/>
                <w:sz w:val="18"/>
                <w:szCs w:val="18"/>
              </w:rPr>
              <w:t>组织学与胚胎学案例教学</w:t>
            </w:r>
            <w:r>
              <w:rPr>
                <w:rFonts w:hint="eastAsia" w:ascii="Times New Roman" w:eastAsia="宋体"/>
                <w:color w:val="auto"/>
                <w:sz w:val="18"/>
                <w:szCs w:val="18"/>
              </w:rPr>
              <w:t>。（24学时，组胚教研室）</w:t>
            </w:r>
          </w:p>
        </w:tc>
      </w:tr>
      <w:tr w14:paraId="248EDB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3008F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第二学年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8E16B9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第一学期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64701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三</w:t>
            </w:r>
          </w:p>
        </w:tc>
        <w:tc>
          <w:tcPr>
            <w:tcW w:w="4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D35B1">
            <w:pPr>
              <w:snapToGrid w:val="0"/>
              <w:rPr>
                <w:rStyle w:val="12"/>
                <w:rFonts w:ascii="Arial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综合实训</w:t>
            </w: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II包括：</w:t>
            </w:r>
          </w:p>
          <w:p w14:paraId="46C80279">
            <w:pPr>
              <w:snapToGrid w:val="0"/>
              <w:rPr>
                <w:rStyle w:val="12"/>
                <w:rFonts w:ascii="Arial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1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.</w:t>
            </w: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医学机能学I拓展性实验；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（32学时，生理教研室）</w:t>
            </w:r>
          </w:p>
          <w:p w14:paraId="449D12B2">
            <w:pPr>
              <w:snapToGrid w:val="0"/>
              <w:rPr>
                <w:rStyle w:val="12"/>
                <w:rFonts w:ascii="Arial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2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.</w:t>
            </w: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生物化学拓展性实验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。（28学时，生化教研室）</w:t>
            </w:r>
          </w:p>
        </w:tc>
      </w:tr>
      <w:tr w14:paraId="0CE0B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26740">
            <w:pPr>
              <w:snapToGrid w:val="0"/>
              <w:jc w:val="center"/>
              <w:rPr>
                <w:rStyle w:val="12"/>
                <w:rFonts w:ascii="Arial" w:hAnsi="Arial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24EED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第二学期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8EAB9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四</w:t>
            </w:r>
          </w:p>
        </w:tc>
        <w:tc>
          <w:tcPr>
            <w:tcW w:w="4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ABEEE">
            <w:pPr>
              <w:snapToGrid w:val="0"/>
              <w:rPr>
                <w:rStyle w:val="12"/>
                <w:rFonts w:ascii="Arial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综合实训</w:t>
            </w: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III包括：</w:t>
            </w:r>
          </w:p>
          <w:p w14:paraId="1D98A438">
            <w:pPr>
              <w:snapToGrid w:val="0"/>
              <w:rPr>
                <w:rStyle w:val="12"/>
                <w:rFonts w:ascii="Arial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1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.</w:t>
            </w: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病理学拓展性实验；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（32学时，病理教研室）</w:t>
            </w:r>
          </w:p>
          <w:p w14:paraId="270A6F3E">
            <w:pPr>
              <w:snapToGrid w:val="0"/>
              <w:rPr>
                <w:rStyle w:val="12"/>
                <w:rFonts w:ascii="Arial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2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.</w:t>
            </w: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医学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微生物</w:t>
            </w: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学拓展性实践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。（24学时，病原生物学教研室）</w:t>
            </w:r>
          </w:p>
        </w:tc>
      </w:tr>
      <w:tr w14:paraId="6DB131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FDC39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第三学年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3BE9A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第一学期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95CF8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五</w:t>
            </w:r>
          </w:p>
        </w:tc>
        <w:tc>
          <w:tcPr>
            <w:tcW w:w="4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FE975">
            <w:pPr>
              <w:snapToGrid w:val="0"/>
              <w:rPr>
                <w:rStyle w:val="12"/>
                <w:rFonts w:ascii="Arial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综合实训</w:t>
            </w: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IV包括：</w:t>
            </w:r>
          </w:p>
          <w:p w14:paraId="64E8BF46">
            <w:pPr>
              <w:snapToGrid w:val="0"/>
              <w:rPr>
                <w:rStyle w:val="12"/>
                <w:rFonts w:ascii="Arial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1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.</w:t>
            </w: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医学免疫学拓展性实践；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（16学时，免疫教研室）</w:t>
            </w:r>
          </w:p>
          <w:p w14:paraId="6770413A">
            <w:pPr>
              <w:snapToGrid w:val="0"/>
              <w:rPr>
                <w:rStyle w:val="12"/>
                <w:rFonts w:ascii="Arial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2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.口腔解剖生理学拓展性实验</w:t>
            </w: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；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（8学时，解剖教研室）</w:t>
            </w:r>
          </w:p>
          <w:p w14:paraId="3E79720E">
            <w:pPr>
              <w:snapToGrid w:val="0"/>
              <w:rPr>
                <w:rStyle w:val="12"/>
                <w:rFonts w:ascii="Arial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3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.</w:t>
            </w: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医学机能学II拓展性实验；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（16学时，病生教研室）</w:t>
            </w:r>
          </w:p>
          <w:p w14:paraId="31B6BD0F">
            <w:pPr>
              <w:snapToGrid w:val="0"/>
              <w:rPr>
                <w:rStyle w:val="12"/>
                <w:rFonts w:ascii="Arial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4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.</w:t>
            </w: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医学文献阅读与报告；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（8学时，病生教研室）</w:t>
            </w:r>
          </w:p>
          <w:p w14:paraId="16AE237B">
            <w:pPr>
              <w:snapToGrid w:val="0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5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.</w:t>
            </w: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医学实验设计与报告。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（8学时，病生教研室）</w:t>
            </w:r>
          </w:p>
        </w:tc>
      </w:tr>
      <w:tr w14:paraId="3DCB32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F341A">
            <w:pPr>
              <w:snapToGrid w:val="0"/>
              <w:jc w:val="center"/>
              <w:rPr>
                <w:rStyle w:val="12"/>
                <w:rFonts w:ascii="Arial" w:hAnsi="Arial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6C78F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第二学期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0BC04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六</w:t>
            </w:r>
          </w:p>
        </w:tc>
        <w:tc>
          <w:tcPr>
            <w:tcW w:w="4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6774AA">
            <w:pPr>
              <w:snapToGrid w:val="0"/>
              <w:rPr>
                <w:rStyle w:val="12"/>
                <w:rFonts w:ascii="Arial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综合实训Ⅴ（</w:t>
            </w: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专业实践I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）</w:t>
            </w: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包括：</w:t>
            </w:r>
          </w:p>
          <w:p w14:paraId="3F17E0E4">
            <w:pPr>
              <w:snapToGrid w:val="0"/>
              <w:rPr>
                <w:rStyle w:val="12"/>
                <w:rFonts w:ascii="Arial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1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.</w:t>
            </w: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实验诊断学实践；</w:t>
            </w:r>
          </w:p>
          <w:p w14:paraId="0DC0E878">
            <w:pPr>
              <w:snapToGrid w:val="0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2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.</w:t>
            </w: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早期临床见习和社区医院实践。</w:t>
            </w:r>
          </w:p>
        </w:tc>
      </w:tr>
      <w:tr w14:paraId="79923E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2F40075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第四学年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A5A4F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第一学期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C37CB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七</w:t>
            </w:r>
          </w:p>
        </w:tc>
        <w:tc>
          <w:tcPr>
            <w:tcW w:w="4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D9217">
            <w:pPr>
              <w:snapToGrid w:val="0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/>
                <w:color w:val="auto"/>
                <w:sz w:val="18"/>
                <w:szCs w:val="18"/>
              </w:rPr>
              <w:t>综合实训</w:t>
            </w:r>
            <w:r>
              <w:rPr>
                <w:rStyle w:val="12"/>
                <w:rFonts w:hint="eastAsia" w:ascii="Arial" w:hAnsi="Arial"/>
                <w:color w:val="auto"/>
                <w:sz w:val="18"/>
                <w:szCs w:val="18"/>
              </w:rPr>
              <w:t>Ⅵ（</w:t>
            </w:r>
            <w:r>
              <w:rPr>
                <w:rStyle w:val="12"/>
                <w:rFonts w:ascii="Arial" w:hAnsi="Arial"/>
                <w:color w:val="auto"/>
                <w:sz w:val="18"/>
                <w:szCs w:val="18"/>
              </w:rPr>
              <w:t>专业实践II</w:t>
            </w:r>
            <w:r>
              <w:rPr>
                <w:rStyle w:val="12"/>
                <w:rFonts w:hint="eastAsia" w:ascii="Arial" w:hAnsi="Arial"/>
                <w:color w:val="auto"/>
                <w:sz w:val="18"/>
                <w:szCs w:val="18"/>
              </w:rPr>
              <w:t>）</w:t>
            </w:r>
            <w:r>
              <w:rPr>
                <w:rStyle w:val="12"/>
                <w:rFonts w:ascii="Arial" w:hAnsi="Arial"/>
                <w:color w:val="auto"/>
                <w:sz w:val="18"/>
                <w:szCs w:val="18"/>
              </w:rPr>
              <w:t>包括：</w:t>
            </w:r>
          </w:p>
          <w:p w14:paraId="1A3813CC">
            <w:pPr>
              <w:tabs>
                <w:tab w:val="left" w:pos="360"/>
              </w:tabs>
              <w:snapToGrid w:val="0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1.</w:t>
            </w: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临床技能培训与实践；（</w:t>
            </w: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8学时，内科教研室</w:t>
            </w: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）</w:t>
            </w:r>
          </w:p>
          <w:p w14:paraId="7A2E4FF6">
            <w:pPr>
              <w:tabs>
                <w:tab w:val="left" w:pos="360"/>
              </w:tabs>
              <w:snapToGrid w:val="0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宋体"/>
                <w:color w:val="auto"/>
                <w:sz w:val="18"/>
                <w:szCs w:val="18"/>
              </w:rPr>
              <w:t>2.</w:t>
            </w:r>
            <w:r>
              <w:rPr>
                <w:rStyle w:val="12"/>
                <w:rFonts w:hint="eastAsia" w:ascii="Arial" w:hAnsi="Arial"/>
                <w:color w:val="auto"/>
                <w:sz w:val="18"/>
                <w:szCs w:val="18"/>
              </w:rPr>
              <w:t>口腔技能培训与实践；（12学时，口腔颌面外科教研室；16学时，口腔内科教研室；28学时，口腔修复正畸教研室。）</w:t>
            </w:r>
          </w:p>
        </w:tc>
      </w:tr>
      <w:tr w14:paraId="059FC3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44657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宋体"/>
                <w:color w:val="auto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DB624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第二学期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9962E">
            <w:pPr>
              <w:pStyle w:val="29"/>
              <w:snapToGrid w:val="0"/>
              <w:spacing w:before="120" w:after="120" w:line="300" w:lineRule="auto"/>
              <w:ind w:firstLineChars="0"/>
              <w:jc w:val="center"/>
              <w:rPr>
                <w:rStyle w:val="12"/>
                <w:rFonts w:ascii="Arial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八</w:t>
            </w:r>
          </w:p>
        </w:tc>
        <w:tc>
          <w:tcPr>
            <w:tcW w:w="4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351EF">
            <w:pPr>
              <w:snapToGrid w:val="0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/>
                <w:color w:val="auto"/>
                <w:sz w:val="18"/>
                <w:szCs w:val="18"/>
              </w:rPr>
              <w:t>综合实训</w:t>
            </w:r>
            <w:r>
              <w:rPr>
                <w:rStyle w:val="12"/>
                <w:rFonts w:hint="eastAsia" w:ascii="Arial" w:hAnsi="Arial"/>
                <w:color w:val="auto"/>
                <w:sz w:val="18"/>
                <w:szCs w:val="18"/>
              </w:rPr>
              <w:t>Ⅶ包括：</w:t>
            </w:r>
          </w:p>
          <w:p w14:paraId="383243D2">
            <w:pPr>
              <w:snapToGrid w:val="0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Arial"/>
                <w:color w:val="auto"/>
                <w:sz w:val="18"/>
                <w:szCs w:val="18"/>
              </w:rPr>
              <w:t>1.口腔技能培训与实践；（16学时，口腔颌面外科教研室；32学时，口腔内科教研室；16学时，口腔修复正畸教研室。）</w:t>
            </w:r>
          </w:p>
        </w:tc>
      </w:tr>
    </w:tbl>
    <w:p w14:paraId="4911F955">
      <w:pPr>
        <w:pStyle w:val="29"/>
        <w:snapToGrid w:val="0"/>
        <w:spacing w:before="120" w:after="120" w:line="300" w:lineRule="auto"/>
        <w:ind w:firstLine="0" w:firstLineChars="0"/>
        <w:jc w:val="left"/>
        <w:rPr>
          <w:rStyle w:val="12"/>
          <w:rFonts w:ascii="Arial" w:hAnsi="Arial" w:eastAsia="黑体"/>
          <w:color w:val="auto"/>
          <w:sz w:val="24"/>
          <w:szCs w:val="24"/>
        </w:rPr>
      </w:pPr>
    </w:p>
    <w:p w14:paraId="2D4AAE41">
      <w:pPr>
        <w:pStyle w:val="29"/>
        <w:snapToGrid w:val="0"/>
        <w:spacing w:before="120" w:after="120" w:line="300" w:lineRule="auto"/>
        <w:ind w:firstLine="470" w:firstLineChars="196"/>
        <w:jc w:val="left"/>
        <w:rPr>
          <w:rStyle w:val="12"/>
          <w:rFonts w:ascii="Arial" w:hAnsi="Arial" w:eastAsia="黑体"/>
          <w:color w:val="auto"/>
          <w:sz w:val="24"/>
          <w:szCs w:val="24"/>
        </w:rPr>
      </w:pPr>
      <w:r>
        <w:rPr>
          <w:rStyle w:val="12"/>
          <w:rFonts w:ascii="Arial" w:hAnsi="Arial" w:eastAsia="黑体"/>
          <w:color w:val="auto"/>
          <w:sz w:val="24"/>
          <w:szCs w:val="24"/>
        </w:rPr>
        <w:t>八、</w:t>
      </w:r>
      <w:r>
        <w:rPr>
          <w:rStyle w:val="12"/>
          <w:rFonts w:ascii="Arial" w:hAnsi="黑体" w:eastAsia="黑体"/>
          <w:color w:val="auto"/>
          <w:sz w:val="24"/>
          <w:szCs w:val="24"/>
        </w:rPr>
        <w:t>教学进程表</w:t>
      </w:r>
    </w:p>
    <w:p w14:paraId="6EFB47F2">
      <w:pPr>
        <w:pStyle w:val="29"/>
        <w:snapToGrid w:val="0"/>
        <w:spacing w:before="120" w:after="120" w:line="300" w:lineRule="auto"/>
        <w:ind w:firstLineChars="0"/>
        <w:jc w:val="left"/>
        <w:rPr>
          <w:rStyle w:val="12"/>
          <w:rFonts w:ascii="Arial" w:hAnsi="宋体"/>
          <w:color w:val="auto"/>
          <w:szCs w:val="21"/>
        </w:rPr>
      </w:pPr>
      <w:r>
        <w:rPr>
          <w:rStyle w:val="12"/>
          <w:rFonts w:ascii="Arial" w:hAnsi="宋体"/>
          <w:color w:val="auto"/>
          <w:szCs w:val="21"/>
        </w:rPr>
        <w:t>第一学期：建议最低修读2</w:t>
      </w:r>
      <w:r>
        <w:rPr>
          <w:rStyle w:val="12"/>
          <w:rFonts w:hint="eastAsia" w:ascii="Arial" w:hAnsi="宋体" w:eastAsiaTheme="minorEastAsia"/>
          <w:color w:val="auto"/>
          <w:szCs w:val="21"/>
        </w:rPr>
        <w:t>4</w:t>
      </w:r>
      <w:r>
        <w:rPr>
          <w:rStyle w:val="12"/>
          <w:rFonts w:ascii="Arial" w:hAnsi="宋体"/>
          <w:color w:val="auto"/>
          <w:szCs w:val="21"/>
        </w:rPr>
        <w:t>学分，其中必修课程：</w:t>
      </w:r>
      <w:r>
        <w:rPr>
          <w:rStyle w:val="12"/>
          <w:rFonts w:hint="eastAsia" w:ascii="Arial" w:hAnsi="宋体"/>
          <w:color w:val="auto"/>
          <w:szCs w:val="21"/>
        </w:rPr>
        <w:t>24</w:t>
      </w:r>
      <w:r>
        <w:rPr>
          <w:rStyle w:val="12"/>
          <w:rFonts w:ascii="Arial" w:hAnsi="宋体"/>
          <w:color w:val="auto"/>
          <w:szCs w:val="21"/>
        </w:rPr>
        <w:t>学分</w:t>
      </w:r>
    </w:p>
    <w:tbl>
      <w:tblPr>
        <w:tblStyle w:val="7"/>
        <w:tblW w:w="93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0"/>
        <w:gridCol w:w="1260"/>
        <w:gridCol w:w="720"/>
        <w:gridCol w:w="720"/>
        <w:gridCol w:w="720"/>
        <w:gridCol w:w="900"/>
        <w:gridCol w:w="810"/>
        <w:gridCol w:w="810"/>
        <w:gridCol w:w="720"/>
        <w:gridCol w:w="720"/>
      </w:tblGrid>
      <w:tr w14:paraId="100C78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9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FA43B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课程名称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5F3292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课程编号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6D85A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课程属性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7A468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考核方式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4A113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学分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0C0B4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总学时（周）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EEE303">
            <w:pPr>
              <w:pStyle w:val="29"/>
              <w:snapToGrid w:val="0"/>
              <w:ind w:firstLine="0" w:firstLineChars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学时分配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95771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周学时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A6B50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开课</w:t>
            </w:r>
          </w:p>
          <w:p w14:paraId="4570D62A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学段</w:t>
            </w:r>
          </w:p>
        </w:tc>
      </w:tr>
      <w:tr w14:paraId="57255E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exact"/>
          <w:jc w:val="center"/>
        </w:trPr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D8147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9ABA0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9CEDF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7A90B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1CE7A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943544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8411A5">
            <w:pPr>
              <w:pStyle w:val="29"/>
              <w:snapToGrid w:val="0"/>
              <w:ind w:firstLine="0" w:firstLineChars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理论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E7A624">
            <w:pPr>
              <w:pStyle w:val="29"/>
              <w:snapToGrid w:val="0"/>
              <w:ind w:firstLine="0" w:firstLineChars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实践</w:t>
            </w: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2CFBF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87BA5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0BB304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7" w:hRule="exact"/>
          <w:jc w:val="center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1225E">
            <w:pPr>
              <w:adjustRightInd w:val="0"/>
              <w:snapToGrid w:val="0"/>
              <w:spacing w:line="200" w:lineRule="exact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数字医学与人工智能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19FC6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191A003A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213A2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49D85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7C76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87D9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64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4847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D049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D28E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542B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4~19</w:t>
            </w:r>
          </w:p>
        </w:tc>
      </w:tr>
      <w:tr w14:paraId="4C8FA0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D9139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pacing w:val="-20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大学生心理健康教育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FA25F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011A001A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238AC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4A2A9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A9EC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4D21A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2F81C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1795B7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9D74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ACE18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4~19</w:t>
            </w:r>
          </w:p>
        </w:tc>
      </w:tr>
      <w:tr w14:paraId="41456E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FFC88F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大学体育Ⅰ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9981F7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031A001A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4E271E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BEDF91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D6426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61E9F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D36BA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92C24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AE0FA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10785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2~19</w:t>
            </w:r>
          </w:p>
        </w:tc>
      </w:tr>
      <w:tr w14:paraId="3A03CF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49C6B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大学英语Ⅰ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4E594D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141A001A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11C50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D67EB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DBA3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6379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64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EFE63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64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C0D9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20AE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A370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4~19</w:t>
            </w:r>
          </w:p>
        </w:tc>
      </w:tr>
      <w:tr w14:paraId="434A98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6A219">
            <w:pPr>
              <w:snapToGrid w:val="0"/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军事理论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F1537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041A022A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6365E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A629E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1755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C322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090A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65A9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B7AE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2BE8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4~19</w:t>
            </w:r>
          </w:p>
        </w:tc>
      </w:tr>
      <w:tr w14:paraId="0061D5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209F7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国家安全教育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D344F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041A023A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90B54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B284A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9784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175D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BF86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Arial" w:eastAsia="Arial Unicode MS" w:cs="Arial"/>
                <w:color w:val="auto"/>
                <w:sz w:val="18"/>
                <w:szCs w:val="18"/>
              </w:rPr>
              <w:t>12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F6A8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Arial" w:eastAsia="Arial Unicode MS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DEAA7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9558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4~19</w:t>
            </w:r>
          </w:p>
        </w:tc>
      </w:tr>
      <w:tr w14:paraId="39B5DF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A3E37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军事技能训练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E4D08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041C001A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E2C73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9E4B0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297F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8C7E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  <w:r>
              <w:rPr>
                <w:rStyle w:val="12"/>
                <w:rFonts w:cs="Arial" w:asciiTheme="majorEastAsia" w:hAnsiTheme="majorEastAsia" w:eastAsiaTheme="majorEastAsia"/>
                <w:color w:val="auto"/>
                <w:sz w:val="18"/>
                <w:szCs w:val="18"/>
              </w:rPr>
              <w:t>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79AA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C112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12A9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F9E2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2~3</w:t>
            </w:r>
          </w:p>
        </w:tc>
      </w:tr>
      <w:tr w14:paraId="3A11D0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FD36D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思想道德与法治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A353A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041A004A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B2214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7F100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03FCA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71D6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1A30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200E7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E59D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5EE3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4~19</w:t>
            </w:r>
          </w:p>
        </w:tc>
      </w:tr>
      <w:tr w14:paraId="30D5C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A62FC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口腔医学专业导论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535A7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151A002B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0E375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85A90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C427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BBEF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B2F2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8336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FC55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846D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Arial" w:eastAsia="Arial Unicode MS" w:cs="Arial"/>
                <w:color w:val="auto"/>
                <w:sz w:val="18"/>
                <w:szCs w:val="18"/>
              </w:rPr>
              <w:t>4</w:t>
            </w: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~</w:t>
            </w:r>
            <w:r>
              <w:rPr>
                <w:rStyle w:val="12"/>
                <w:rFonts w:hint="eastAsia" w:ascii="Arial" w:hAnsi="Arial" w:eastAsia="Arial Unicode MS" w:cs="Arial"/>
                <w:color w:val="auto"/>
                <w:sz w:val="18"/>
                <w:szCs w:val="18"/>
              </w:rPr>
              <w:t>7</w:t>
            </w:r>
          </w:p>
        </w:tc>
      </w:tr>
      <w:tr w14:paraId="79B1C2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2CC78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形势与政策</w:t>
            </w: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BFB46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041A006A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3059A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BED9A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4B07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6E6A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7EAC7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2664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BD55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88D3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4~7</w:t>
            </w:r>
          </w:p>
        </w:tc>
      </w:tr>
      <w:tr w14:paraId="04CF08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AC902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医学生物学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65E03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061A121B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92E80B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DF72F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16D7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ED0E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A4073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6FFA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C885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7357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4~19</w:t>
            </w:r>
          </w:p>
        </w:tc>
      </w:tr>
      <w:tr w14:paraId="5C7974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B670F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医学形态学Ⅰ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D810C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061B002B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2E84C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EA4A4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B3D07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7FAB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D6E0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546F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D0E6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2736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4~19</w:t>
            </w:r>
          </w:p>
        </w:tc>
      </w:tr>
      <w:tr w14:paraId="2751E9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FBCF25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大学生职业生涯规划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B743B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551A002A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76031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9A0F4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6589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B305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5D5D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B388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4821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AB87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4~19</w:t>
            </w:r>
          </w:p>
        </w:tc>
      </w:tr>
      <w:tr w14:paraId="7E62BD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75125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劳动教育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03997A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001A001A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5C494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FC20A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7A41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6865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8960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45A37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316C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3DB0B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4~19</w:t>
            </w:r>
          </w:p>
        </w:tc>
      </w:tr>
    </w:tbl>
    <w:p w14:paraId="7F31E570">
      <w:pPr>
        <w:pStyle w:val="29"/>
        <w:snapToGrid w:val="0"/>
        <w:spacing w:before="120" w:after="120" w:line="360" w:lineRule="auto"/>
        <w:ind w:firstLineChars="0"/>
        <w:jc w:val="left"/>
        <w:rPr>
          <w:rStyle w:val="12"/>
          <w:rFonts w:ascii="Arial" w:hAnsi="Arial"/>
          <w:color w:val="auto"/>
          <w:szCs w:val="21"/>
        </w:rPr>
      </w:pPr>
      <w:r>
        <w:rPr>
          <w:rStyle w:val="12"/>
          <w:rFonts w:ascii="Arial" w:hAnsi="宋体"/>
          <w:color w:val="auto"/>
          <w:szCs w:val="21"/>
        </w:rPr>
        <w:t>第二学期：建议最低修读</w:t>
      </w:r>
      <w:r>
        <w:rPr>
          <w:rStyle w:val="12"/>
          <w:rFonts w:hint="eastAsia" w:ascii="Arial" w:hAnsi="Arial"/>
          <w:color w:val="auto"/>
          <w:szCs w:val="21"/>
        </w:rPr>
        <w:t>26</w:t>
      </w:r>
      <w:r>
        <w:rPr>
          <w:rStyle w:val="12"/>
          <w:rFonts w:ascii="Arial" w:hAnsi="宋体"/>
          <w:color w:val="auto"/>
          <w:szCs w:val="21"/>
        </w:rPr>
        <w:t>学分，其中必修课程：</w:t>
      </w:r>
      <w:r>
        <w:rPr>
          <w:rStyle w:val="12"/>
          <w:rFonts w:hint="eastAsia" w:ascii="Arial" w:hAnsi="宋体"/>
          <w:color w:val="auto"/>
          <w:szCs w:val="21"/>
        </w:rPr>
        <w:t>20.5</w:t>
      </w:r>
      <w:r>
        <w:rPr>
          <w:rStyle w:val="12"/>
          <w:rFonts w:ascii="Arial" w:hAnsi="宋体"/>
          <w:color w:val="auto"/>
          <w:szCs w:val="21"/>
        </w:rPr>
        <w:t>学分，选修课程：</w:t>
      </w:r>
      <w:r>
        <w:rPr>
          <w:rStyle w:val="12"/>
          <w:rFonts w:hint="eastAsia" w:ascii="Arial" w:hAnsi="宋体"/>
          <w:color w:val="auto"/>
          <w:szCs w:val="21"/>
        </w:rPr>
        <w:t>2+3.5</w:t>
      </w:r>
      <w:r>
        <w:rPr>
          <w:rStyle w:val="12"/>
          <w:rFonts w:ascii="Arial" w:hAnsi="宋体"/>
          <w:color w:val="auto"/>
          <w:szCs w:val="21"/>
        </w:rPr>
        <w:t>学分</w:t>
      </w:r>
    </w:p>
    <w:tbl>
      <w:tblPr>
        <w:tblStyle w:val="7"/>
        <w:tblW w:w="94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6"/>
        <w:gridCol w:w="1260"/>
        <w:gridCol w:w="784"/>
        <w:gridCol w:w="703"/>
        <w:gridCol w:w="762"/>
        <w:gridCol w:w="1257"/>
        <w:gridCol w:w="565"/>
        <w:gridCol w:w="565"/>
        <w:gridCol w:w="730"/>
        <w:gridCol w:w="828"/>
      </w:tblGrid>
      <w:tr w14:paraId="6F836C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9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6C3D3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课程名称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2A73A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课程编号</w:t>
            </w:r>
          </w:p>
        </w:tc>
        <w:tc>
          <w:tcPr>
            <w:tcW w:w="7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54801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课程属性</w:t>
            </w:r>
          </w:p>
        </w:tc>
        <w:tc>
          <w:tcPr>
            <w:tcW w:w="7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6F6F9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考核方式</w:t>
            </w:r>
          </w:p>
        </w:tc>
        <w:tc>
          <w:tcPr>
            <w:tcW w:w="7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664FC2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学分</w:t>
            </w: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CABB1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总学时（周）</w:t>
            </w: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CA0C6">
            <w:pPr>
              <w:pStyle w:val="29"/>
              <w:snapToGrid w:val="0"/>
              <w:ind w:firstLine="0" w:firstLineChars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学时分配</w:t>
            </w:r>
          </w:p>
        </w:tc>
        <w:tc>
          <w:tcPr>
            <w:tcW w:w="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BEA35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周学时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BBEB8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开课</w:t>
            </w:r>
          </w:p>
          <w:p w14:paraId="47469372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学段</w:t>
            </w:r>
          </w:p>
        </w:tc>
      </w:tr>
      <w:tr w14:paraId="475380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exact"/>
          <w:jc w:val="center"/>
        </w:trPr>
        <w:tc>
          <w:tcPr>
            <w:tcW w:w="19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54246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DD229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7598F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E8ECB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AD961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E85CC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113DB">
            <w:pPr>
              <w:pStyle w:val="29"/>
              <w:snapToGrid w:val="0"/>
              <w:ind w:firstLine="0" w:firstLineChars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理论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4124B">
            <w:pPr>
              <w:pStyle w:val="29"/>
              <w:snapToGrid w:val="0"/>
              <w:ind w:firstLine="0" w:firstLineChars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实践</w:t>
            </w:r>
          </w:p>
        </w:tc>
        <w:tc>
          <w:tcPr>
            <w:tcW w:w="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A2FB8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D1E9C6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27A675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0DA7E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创新创业基础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38111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551A001A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3C03B8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5CD3B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E817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033E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F62E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16DB2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B79F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1384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34E01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D263B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大学体育Ⅱ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51609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031A002A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FA43F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7074CF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BFED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4B8F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36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9FB8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187A7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36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AA5C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B443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1~18</w:t>
            </w:r>
          </w:p>
        </w:tc>
      </w:tr>
      <w:tr w14:paraId="1E034E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0A4B0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大学英语Ⅱ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D7B74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141A002A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D1906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5698D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0EB0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BDD2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64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A5A8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64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3016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9472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C9B4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14A7D4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D59F8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中国近现代史纲要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42C70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041A010A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03905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9628D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CF76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06ED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48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0439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40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7B401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CAEF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F111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2B1F06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FE8DB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系统解剖学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802C5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061A122B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37445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70913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21BE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C9E4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80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242F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48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6AB4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F2629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84A2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3530D2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ECBB1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组织学与胚胎学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3D861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061A028B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D02935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945A4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8729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2.5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0F54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40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526C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40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E1AC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5ADF97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501A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05579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8CED4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医学形态学Ⅱ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FD5B9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061B005B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A79B1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C649C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AC69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1.5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A76C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40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522C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0FD3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BA347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A8C9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6350DD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CD17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综合实训Ⅰ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4DFEE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061C038B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D51EE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3F6BE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5315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3218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周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BFBF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41B0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C1F4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9123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17~18</w:t>
            </w:r>
          </w:p>
        </w:tc>
      </w:tr>
      <w:tr w14:paraId="58041A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AF949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形势与政策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Ⅱ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EF483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041A007A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19A11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5F7D5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ABEC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0.5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574B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7BFC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2973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78B8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C9C27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1~4</w:t>
            </w:r>
          </w:p>
        </w:tc>
      </w:tr>
      <w:tr w14:paraId="60A568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0151F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劳动与社会实践Ⅰ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B2F46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001C007Z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832ED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814F7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70B3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2D20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周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F58B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5430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6AB5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D385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</w:tr>
      <w:tr w14:paraId="51F4FB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835D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通识选修课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AEE1C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14337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62BF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F5A4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4C5C9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E675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E390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BD1D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6C58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778481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8A4C7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医学实验动物学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1F94D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061A011Z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F8A96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A24DC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C951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1.5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7D21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EBF2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C1AD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BDDA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CBE3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</w:t>
            </w:r>
            <w:r>
              <w:rPr>
                <w:rStyle w:val="12"/>
                <w:rFonts w:hint="eastAsia"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</w:tr>
      <w:tr w14:paraId="6F65FA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5B5C22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基础化学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31DA6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111A173Z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39446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19937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A690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D243F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40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54B4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E8A0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  <w:lang w:eastAsia="ja-JP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  <w:lang w:eastAsia="ja-JP"/>
              </w:rPr>
              <w:t>16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A61A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67B0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62857D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D8213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有机化学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F112F3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111A174Z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804D8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76FC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3229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  <w:lang w:eastAsia="ja-JP"/>
              </w:rPr>
            </w:pPr>
            <w:r>
              <w:rPr>
                <w:rStyle w:val="12"/>
                <w:rFonts w:hint="eastAsia"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DEEE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F646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Arial" w:eastAsia="Arial Unicode MS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136C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C794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B878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</w:t>
            </w:r>
            <w:r>
              <w:rPr>
                <w:rStyle w:val="12"/>
                <w:rFonts w:hint="eastAsia" w:ascii="Arial" w:hAnsi="Arial" w:eastAsia="Arial Unicode MS" w:cs="Arial"/>
                <w:color w:val="auto"/>
                <w:sz w:val="18"/>
                <w:szCs w:val="18"/>
              </w:rPr>
              <w:t>6</w:t>
            </w:r>
          </w:p>
        </w:tc>
      </w:tr>
    </w:tbl>
    <w:p w14:paraId="581A988E">
      <w:pPr>
        <w:pStyle w:val="29"/>
        <w:snapToGrid w:val="0"/>
        <w:spacing w:before="120" w:after="120" w:line="360" w:lineRule="auto"/>
        <w:ind w:firstLineChars="0"/>
        <w:jc w:val="left"/>
        <w:rPr>
          <w:rStyle w:val="12"/>
          <w:rFonts w:ascii="Arial" w:hAnsi="Arial" w:cs="Arial"/>
          <w:color w:val="auto"/>
          <w:szCs w:val="21"/>
        </w:rPr>
      </w:pPr>
      <w:r>
        <w:rPr>
          <w:rStyle w:val="12"/>
          <w:rFonts w:ascii="Arial" w:hAnsi="宋体" w:cs="Arial"/>
          <w:color w:val="auto"/>
          <w:szCs w:val="21"/>
        </w:rPr>
        <w:t>第三学期：建议最低修读2</w:t>
      </w:r>
      <w:r>
        <w:rPr>
          <w:rStyle w:val="12"/>
          <w:rFonts w:hint="eastAsia" w:ascii="Arial" w:hAnsi="宋体" w:cs="Arial" w:eastAsiaTheme="minorEastAsia"/>
          <w:color w:val="auto"/>
          <w:szCs w:val="21"/>
        </w:rPr>
        <w:t>4</w:t>
      </w:r>
      <w:r>
        <w:rPr>
          <w:rStyle w:val="12"/>
          <w:rFonts w:ascii="Arial" w:hAnsi="宋体" w:cs="Arial"/>
          <w:color w:val="auto"/>
          <w:szCs w:val="21"/>
        </w:rPr>
        <w:t>学分，其中必修课程：</w:t>
      </w:r>
      <w:r>
        <w:rPr>
          <w:rStyle w:val="12"/>
          <w:rFonts w:hint="eastAsia" w:ascii="Arial" w:hAnsi="Arial" w:cs="Arial"/>
          <w:color w:val="auto"/>
          <w:szCs w:val="21"/>
        </w:rPr>
        <w:t>19</w:t>
      </w:r>
      <w:r>
        <w:rPr>
          <w:rStyle w:val="12"/>
          <w:rFonts w:ascii="Arial" w:hAnsi="宋体" w:cs="Arial"/>
          <w:color w:val="auto"/>
          <w:szCs w:val="21"/>
        </w:rPr>
        <w:t>学分，选修课程：</w:t>
      </w:r>
      <w:r>
        <w:rPr>
          <w:rStyle w:val="12"/>
          <w:rFonts w:hint="eastAsia" w:ascii="Arial" w:hAnsi="宋体" w:cs="Arial"/>
          <w:color w:val="auto"/>
          <w:szCs w:val="21"/>
        </w:rPr>
        <w:t>2+3</w:t>
      </w:r>
      <w:r>
        <w:rPr>
          <w:rStyle w:val="12"/>
          <w:rFonts w:ascii="Arial" w:hAnsi="宋体" w:cs="Arial"/>
          <w:color w:val="auto"/>
          <w:szCs w:val="21"/>
        </w:rPr>
        <w:t>学分</w:t>
      </w:r>
    </w:p>
    <w:tbl>
      <w:tblPr>
        <w:tblStyle w:val="7"/>
        <w:tblW w:w="944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8"/>
        <w:gridCol w:w="1159"/>
        <w:gridCol w:w="720"/>
        <w:gridCol w:w="720"/>
        <w:gridCol w:w="720"/>
        <w:gridCol w:w="900"/>
        <w:gridCol w:w="810"/>
        <w:gridCol w:w="810"/>
        <w:gridCol w:w="720"/>
        <w:gridCol w:w="720"/>
      </w:tblGrid>
      <w:tr w14:paraId="645320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21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C6BC9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课程名称</w:t>
            </w:r>
          </w:p>
        </w:tc>
        <w:tc>
          <w:tcPr>
            <w:tcW w:w="11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CB4B9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课程编号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0CB18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课程属性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93A16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考核方式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953391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学分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C4C97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总学时（周）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59B48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学时分配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92321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周学时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82442C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开课</w:t>
            </w:r>
          </w:p>
          <w:p w14:paraId="15E252D7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学段</w:t>
            </w:r>
          </w:p>
        </w:tc>
      </w:tr>
      <w:tr w14:paraId="6EE253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exact"/>
          <w:jc w:val="center"/>
        </w:trPr>
        <w:tc>
          <w:tcPr>
            <w:tcW w:w="21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69078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6396F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A4B77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22E3C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B0570F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8D013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5B212E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理论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80CE9D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实践</w:t>
            </w: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4653F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369502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14:paraId="13834D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B5D1A">
            <w:pPr>
              <w:snapToGrid w:val="0"/>
              <w:jc w:val="center"/>
              <w:rPr>
                <w:rStyle w:val="12"/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大学体育Ⅲ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ACCC9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031A003A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A5E16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0F979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A6857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D63F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6A92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0516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9AD2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4ECDD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1~18</w:t>
            </w:r>
          </w:p>
        </w:tc>
      </w:tr>
      <w:tr w14:paraId="6A65FD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F8FE6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大学英语Ⅲ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78EE0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141A004A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03D6E7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1F457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FBF5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4CFB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752A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3B20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8C2A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8BB9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240BC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7" w:hRule="atLeast"/>
          <w:jc w:val="center"/>
        </w:trPr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38FF1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马克思主义基本原理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8EFCF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041A002A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AFC5A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4D6B8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CC08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88AA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D66D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56150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47CE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98B5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7F4D4F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BBB2E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形势与政策</w:t>
            </w: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Ⅲ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9A9A0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041A008A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153C39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2B846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7E6A7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8737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0BA9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CC3E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19B6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AF88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1~4</w:t>
            </w:r>
          </w:p>
        </w:tc>
      </w:tr>
      <w:tr w14:paraId="53EB62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ACB3B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生理学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ECCA3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061A059B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EE57F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90329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409E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4B5B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72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3FAA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72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19D5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3F94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C352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6C90BA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FB2AD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生物化学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8C581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081A077B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6AB4E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C4F8B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8A83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508D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E7FB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64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963B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B92C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931D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06EDC9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A1565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医学机能学Ⅰ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EA95E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061B027B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5338A">
            <w:pPr>
              <w:snapToGrid w:val="0"/>
              <w:spacing w:line="220" w:lineRule="exact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5E9AA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7844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5370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0C961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99C4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B090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26C8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13CCAD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B2B2A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综合实训Ⅱ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349C1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061C039B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277C76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5D0C0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2F1B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7A80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  <w:r>
              <w:rPr>
                <w:rStyle w:val="12"/>
                <w:rFonts w:ascii="Arial" w:hAnsi="Arial Unicode MS" w:eastAsia="Arial Unicode MS" w:cs="Arial"/>
                <w:color w:val="auto"/>
                <w:sz w:val="18"/>
                <w:szCs w:val="18"/>
              </w:rPr>
              <w:t>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65E9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4096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  <w:r>
              <w:rPr>
                <w:rStyle w:val="12"/>
                <w:rFonts w:ascii="Arial" w:hAnsi="Arial Unicode MS" w:eastAsia="Arial Unicode MS" w:cs="Arial"/>
                <w:color w:val="auto"/>
                <w:sz w:val="18"/>
                <w:szCs w:val="18"/>
              </w:rPr>
              <w:t>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346B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862D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17~18</w:t>
            </w:r>
          </w:p>
        </w:tc>
      </w:tr>
      <w:tr w14:paraId="0F39C2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5E5E1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劳动与社会实践Ⅱ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8BCF8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  <w:t>001C008Z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55685">
            <w:pPr>
              <w:snapToGrid w:val="0"/>
              <w:spacing w:line="220" w:lineRule="exact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B6F9F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3C54C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83C0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  <w:r>
              <w:rPr>
                <w:rStyle w:val="12"/>
                <w:rFonts w:ascii="Arial" w:hAnsi="Arial Unicode MS" w:eastAsia="Arial Unicode MS" w:cs="Arial"/>
                <w:color w:val="auto"/>
                <w:sz w:val="18"/>
                <w:szCs w:val="18"/>
              </w:rPr>
              <w:t>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C454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C50A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  <w:r>
              <w:rPr>
                <w:rStyle w:val="12"/>
                <w:rFonts w:ascii="Arial" w:hAnsi="Arial Unicode MS" w:eastAsia="Arial Unicode MS" w:cs="Arial"/>
                <w:color w:val="auto"/>
                <w:sz w:val="18"/>
                <w:szCs w:val="18"/>
              </w:rPr>
              <w:t>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06DA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17B8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</w:tr>
      <w:tr w14:paraId="2B2315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AF00D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通识选修课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EFE26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89BFD">
            <w:pPr>
              <w:snapToGrid w:val="0"/>
              <w:spacing w:line="220" w:lineRule="exact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D8C10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E474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CB6A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1DC8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4D55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901E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8144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32B6B8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16375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循证医学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267F4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081A091Z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46A65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31DC5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BDC56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47AC1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1DF7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A91E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D7A5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0B66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6728AC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6FB88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医用物理学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2639B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111A175Z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EBB8A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D4E760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F05F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A478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</w:t>
            </w:r>
            <w:r>
              <w:rPr>
                <w:rStyle w:val="12"/>
                <w:rFonts w:hint="eastAsia"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D8A0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Arial" w:eastAsia="Arial Unicode MS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659C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  <w:lang w:eastAsia="ja-JP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  <w:lang w:eastAsia="ja-JP"/>
              </w:rPr>
              <w:t>16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E62F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CCC9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Arial" w:eastAsia="Arial Unicode MS" w:cs="Arial"/>
                <w:color w:val="auto"/>
                <w:sz w:val="18"/>
                <w:szCs w:val="18"/>
              </w:rPr>
              <w:t>1</w:t>
            </w: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~16</w:t>
            </w:r>
          </w:p>
        </w:tc>
      </w:tr>
      <w:tr w14:paraId="68BB22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DAD8C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医用高等数学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0DF26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111A136Z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6F2DA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298B2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CE7E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A6AD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E8A0D7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5C70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93DE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B330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</w:t>
            </w:r>
            <w:r>
              <w:rPr>
                <w:rStyle w:val="12"/>
                <w:rFonts w:hint="eastAsia"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</w:tr>
    </w:tbl>
    <w:p w14:paraId="537D98C7">
      <w:pPr>
        <w:pStyle w:val="29"/>
        <w:snapToGrid w:val="0"/>
        <w:spacing w:before="120" w:after="120" w:line="300" w:lineRule="auto"/>
        <w:ind w:firstLineChars="0"/>
        <w:jc w:val="left"/>
        <w:rPr>
          <w:rStyle w:val="12"/>
          <w:rFonts w:ascii="Arial" w:hAnsi="Arial" w:cs="Arial"/>
          <w:color w:val="auto"/>
          <w:szCs w:val="21"/>
        </w:rPr>
      </w:pPr>
      <w:r>
        <w:rPr>
          <w:rStyle w:val="12"/>
          <w:rFonts w:ascii="Arial" w:hAnsi="宋体" w:cs="Arial"/>
          <w:color w:val="auto"/>
          <w:szCs w:val="21"/>
        </w:rPr>
        <w:t>第四学期：建议最低修读</w:t>
      </w:r>
      <w:r>
        <w:rPr>
          <w:rStyle w:val="12"/>
          <w:rFonts w:ascii="Arial" w:hAnsi="Arial" w:cs="Arial"/>
          <w:color w:val="auto"/>
          <w:szCs w:val="21"/>
        </w:rPr>
        <w:t>2</w:t>
      </w:r>
      <w:r>
        <w:rPr>
          <w:rStyle w:val="12"/>
          <w:rFonts w:hint="eastAsia" w:ascii="Arial" w:hAnsi="Arial" w:cs="Arial"/>
          <w:color w:val="auto"/>
          <w:szCs w:val="21"/>
        </w:rPr>
        <w:t>5.5</w:t>
      </w:r>
      <w:r>
        <w:rPr>
          <w:rStyle w:val="12"/>
          <w:rFonts w:ascii="Arial" w:hAnsi="宋体" w:cs="Arial"/>
          <w:color w:val="auto"/>
          <w:szCs w:val="21"/>
        </w:rPr>
        <w:t>学分，其中必修课程：</w:t>
      </w:r>
      <w:r>
        <w:rPr>
          <w:rStyle w:val="12"/>
          <w:rFonts w:hint="eastAsia" w:ascii="Arial" w:hAnsi="宋体" w:cs="Arial"/>
          <w:color w:val="auto"/>
          <w:szCs w:val="21"/>
        </w:rPr>
        <w:t>18.5学</w:t>
      </w:r>
      <w:r>
        <w:rPr>
          <w:rStyle w:val="12"/>
          <w:rFonts w:ascii="Arial" w:hAnsi="宋体" w:cs="Arial"/>
          <w:color w:val="auto"/>
          <w:szCs w:val="21"/>
        </w:rPr>
        <w:t>分，选修课程：</w:t>
      </w:r>
      <w:r>
        <w:rPr>
          <w:rStyle w:val="12"/>
          <w:rFonts w:hint="eastAsia" w:ascii="Arial" w:hAnsi="宋体" w:cs="Arial"/>
          <w:color w:val="auto"/>
          <w:szCs w:val="21"/>
        </w:rPr>
        <w:t>1+6</w:t>
      </w:r>
      <w:r>
        <w:rPr>
          <w:rStyle w:val="12"/>
          <w:rFonts w:ascii="Arial" w:hAnsi="宋体" w:cs="Arial"/>
          <w:color w:val="auto"/>
          <w:szCs w:val="21"/>
        </w:rPr>
        <w:t>学分</w:t>
      </w:r>
    </w:p>
    <w:tbl>
      <w:tblPr>
        <w:tblStyle w:val="7"/>
        <w:tblW w:w="95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0"/>
        <w:gridCol w:w="1260"/>
        <w:gridCol w:w="720"/>
        <w:gridCol w:w="720"/>
        <w:gridCol w:w="720"/>
        <w:gridCol w:w="900"/>
        <w:gridCol w:w="810"/>
        <w:gridCol w:w="810"/>
        <w:gridCol w:w="720"/>
        <w:gridCol w:w="720"/>
      </w:tblGrid>
      <w:tr w14:paraId="65831E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21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BA396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课程名称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94A57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课程编号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BE292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课程属性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BDA49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考核方式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4A175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学分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86076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总学时（周）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35D40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学时分配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E11C5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周学时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C9D6F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开课</w:t>
            </w:r>
          </w:p>
          <w:p w14:paraId="61A7273E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学段</w:t>
            </w:r>
          </w:p>
        </w:tc>
      </w:tr>
      <w:tr w14:paraId="571D1E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exact"/>
          <w:jc w:val="center"/>
        </w:trPr>
        <w:tc>
          <w:tcPr>
            <w:tcW w:w="21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92E16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2B154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DFAC7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A0286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69181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6B842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C22B2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理论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C2612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实践</w:t>
            </w: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E6254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08F2F6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14:paraId="045BAA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4A0A8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大学体育Ⅳ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39406">
            <w:pPr>
              <w:snapToGrid w:val="0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031A004A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4C6D3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49F6B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AE35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75D3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4D6F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B473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D9B5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A9FA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1~18</w:t>
            </w:r>
          </w:p>
        </w:tc>
      </w:tr>
      <w:tr w14:paraId="3D79F1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EE4AF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C05E0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041A003A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39697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06586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8B59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A65A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DDDE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1ABB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807F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6742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2D2971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0F31F">
            <w:pPr>
              <w:snapToGrid w:val="0"/>
              <w:spacing w:line="240" w:lineRule="exact"/>
              <w:jc w:val="center"/>
              <w:rPr>
                <w:rStyle w:val="12"/>
                <w:rFonts w:ascii="宋体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 w:cs="Arial"/>
                <w:color w:val="auto"/>
                <w:sz w:val="18"/>
                <w:szCs w:val="18"/>
              </w:rPr>
              <w:t>病理学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49CD4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061A123B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6A528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3814F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9113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8478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EC66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DD61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D1E2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AA45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31FF65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082F2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医学免疫学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70EE5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081A006B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64486">
            <w:pPr>
              <w:snapToGrid w:val="0"/>
              <w:jc w:val="center"/>
              <w:textAlignment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043DD">
            <w:pPr>
              <w:snapToGrid w:val="0"/>
              <w:jc w:val="center"/>
              <w:textAlignment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8B0E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2615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D7B9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2EA3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6376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8B6DF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4F2B9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BB9B5">
            <w:pPr>
              <w:snapToGrid w:val="0"/>
              <w:jc w:val="center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医学形态学Ⅲ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B71D5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061B026B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D97B5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0347B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488C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2FE9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C682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1479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C97B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EFF0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38EB00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0E035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医学微生物学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B4A52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081A083B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4799C2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1F9EF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78E63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18DE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56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4313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B321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C770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1F91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111F73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27772D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预防医学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0A463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081A064B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9FD9E4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250EE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C6D3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72B5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3F6E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61F0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42F1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FB616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1--16</w:t>
            </w:r>
          </w:p>
        </w:tc>
      </w:tr>
      <w:tr w14:paraId="222D21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15451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综合实训Ⅲ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49E69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061C040B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89030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E5BFF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A1B8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17DC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3547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149B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4955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C909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17~18</w:t>
            </w:r>
          </w:p>
        </w:tc>
      </w:tr>
      <w:tr w14:paraId="6046FB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336C31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形势与政策</w:t>
            </w: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10830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041A009A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9F554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92CA7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DF9D4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F702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E9BD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6AD2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1036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4001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1~4</w:t>
            </w:r>
          </w:p>
        </w:tc>
      </w:tr>
      <w:tr w14:paraId="6401E4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AF14D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劳动与社会实践Ⅲ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04D2A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001C009Z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77D8C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D261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B2A0B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33C95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DCCAA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7439C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B8F8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3812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7A100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ADAEF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通识选修课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7C67B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909B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7D007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303D1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EA15C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AFF0F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CE021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3A6739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3367D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1~16</w:t>
            </w:r>
          </w:p>
        </w:tc>
      </w:tr>
      <w:tr w14:paraId="185796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0120A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医学科研方法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334F5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061A066Z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65E1D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cs="Arial" w:asciiTheme="minorEastAsia" w:hAnsiTheme="minorEastAsia" w:eastAsiaTheme="minorEastAsia"/>
                <w:color w:val="auto"/>
                <w:sz w:val="18"/>
                <w:szCs w:val="18"/>
              </w:rPr>
              <w:t>选</w:t>
            </w: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EABE3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DA26B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72D5E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6641C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ABBE6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2434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FD33E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1~16</w:t>
            </w:r>
          </w:p>
        </w:tc>
      </w:tr>
      <w:tr w14:paraId="1C7967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2569E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分子生物学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640EF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081A093Z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B4AE7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983B9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4AA2E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EC57D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24DEA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1760A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74AC5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77733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1~16</w:t>
            </w:r>
          </w:p>
        </w:tc>
      </w:tr>
      <w:tr w14:paraId="12375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650E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医学心理学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7FF6B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041A031Z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107DE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BF48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FC21F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E9B5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56B7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6CE1C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588518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AFCE1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1~16</w:t>
            </w:r>
          </w:p>
        </w:tc>
      </w:tr>
      <w:tr w14:paraId="2644C0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4F6A7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  <w:t>中医学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80FBE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071A075Z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443148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D60FB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C3267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65200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50FA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CBB1D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332C35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50290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1~16</w:t>
            </w:r>
          </w:p>
        </w:tc>
      </w:tr>
    </w:tbl>
    <w:p w14:paraId="148F3D90">
      <w:pPr>
        <w:pStyle w:val="29"/>
        <w:snapToGrid w:val="0"/>
        <w:spacing w:before="120" w:after="120" w:line="360" w:lineRule="auto"/>
        <w:ind w:firstLineChars="0"/>
        <w:jc w:val="left"/>
        <w:rPr>
          <w:rStyle w:val="12"/>
          <w:rFonts w:cs="Arial" w:asciiTheme="minorEastAsia" w:hAnsiTheme="minorEastAsia" w:eastAsiaTheme="minorEastAsia"/>
          <w:color w:val="auto"/>
          <w:szCs w:val="21"/>
        </w:rPr>
      </w:pPr>
      <w:r>
        <w:rPr>
          <w:rStyle w:val="12"/>
          <w:rFonts w:cs="Arial" w:asciiTheme="minorEastAsia" w:hAnsiTheme="minorEastAsia" w:eastAsiaTheme="minorEastAsia"/>
          <w:color w:val="auto"/>
          <w:szCs w:val="21"/>
        </w:rPr>
        <w:t>第五学期：建议最低修读2</w:t>
      </w:r>
      <w:r>
        <w:rPr>
          <w:rStyle w:val="12"/>
          <w:rFonts w:hint="eastAsia" w:cs="Arial" w:asciiTheme="minorEastAsia" w:hAnsiTheme="minorEastAsia" w:eastAsiaTheme="minorEastAsia"/>
          <w:color w:val="auto"/>
          <w:szCs w:val="21"/>
        </w:rPr>
        <w:t>4.5</w:t>
      </w:r>
      <w:r>
        <w:rPr>
          <w:rStyle w:val="12"/>
          <w:rFonts w:cs="Arial" w:asciiTheme="minorEastAsia" w:hAnsiTheme="minorEastAsia" w:eastAsiaTheme="minorEastAsia"/>
          <w:color w:val="auto"/>
          <w:szCs w:val="21"/>
        </w:rPr>
        <w:t>学分，其中必修课程：1</w:t>
      </w:r>
      <w:r>
        <w:rPr>
          <w:rStyle w:val="12"/>
          <w:rFonts w:hint="eastAsia" w:cs="Arial" w:asciiTheme="minorEastAsia" w:hAnsiTheme="minorEastAsia" w:eastAsiaTheme="minorEastAsia"/>
          <w:color w:val="auto"/>
          <w:szCs w:val="21"/>
        </w:rPr>
        <w:t>8</w:t>
      </w:r>
      <w:r>
        <w:rPr>
          <w:rStyle w:val="12"/>
          <w:rFonts w:cs="Arial" w:asciiTheme="minorEastAsia" w:hAnsiTheme="minorEastAsia" w:eastAsiaTheme="minorEastAsia"/>
          <w:color w:val="auto"/>
          <w:szCs w:val="21"/>
        </w:rPr>
        <w:t>.5学分，选修课程：</w:t>
      </w:r>
      <w:r>
        <w:rPr>
          <w:rStyle w:val="12"/>
          <w:rFonts w:hint="eastAsia" w:cs="Arial" w:asciiTheme="minorEastAsia" w:hAnsiTheme="minorEastAsia" w:eastAsiaTheme="minorEastAsia"/>
          <w:color w:val="auto"/>
          <w:szCs w:val="21"/>
        </w:rPr>
        <w:t>2+4</w:t>
      </w:r>
      <w:r>
        <w:rPr>
          <w:rStyle w:val="12"/>
          <w:rFonts w:cs="Arial" w:asciiTheme="minorEastAsia" w:hAnsiTheme="minorEastAsia" w:eastAsiaTheme="minorEastAsia"/>
          <w:color w:val="auto"/>
          <w:szCs w:val="21"/>
        </w:rPr>
        <w:t>学分</w:t>
      </w:r>
    </w:p>
    <w:tbl>
      <w:tblPr>
        <w:tblStyle w:val="7"/>
        <w:tblW w:w="95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20"/>
        <w:gridCol w:w="1200"/>
        <w:gridCol w:w="720"/>
        <w:gridCol w:w="720"/>
        <w:gridCol w:w="720"/>
        <w:gridCol w:w="900"/>
        <w:gridCol w:w="810"/>
        <w:gridCol w:w="810"/>
        <w:gridCol w:w="720"/>
        <w:gridCol w:w="720"/>
      </w:tblGrid>
      <w:tr w14:paraId="6B7445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 w:hRule="exact"/>
          <w:jc w:val="center"/>
        </w:trPr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B58FA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课程名称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8ACD1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课程编号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2A070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课程属性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3456D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考核方式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5DF99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学分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74F31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总学时（周）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F1A05E">
            <w:pPr>
              <w:pStyle w:val="29"/>
              <w:snapToGrid w:val="0"/>
              <w:ind w:firstLine="0" w:firstLineChars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学时分配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285E7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周学时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B33B95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开课</w:t>
            </w:r>
          </w:p>
          <w:p w14:paraId="14123245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学段</w:t>
            </w:r>
          </w:p>
        </w:tc>
      </w:tr>
      <w:tr w14:paraId="3D8913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exac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12FB6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9F9DE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4B9BF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ECE96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451B5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5897EA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08205">
            <w:pPr>
              <w:pStyle w:val="29"/>
              <w:snapToGrid w:val="0"/>
              <w:ind w:firstLine="0" w:firstLineChars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理论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60205">
            <w:pPr>
              <w:pStyle w:val="29"/>
              <w:snapToGrid w:val="0"/>
              <w:ind w:firstLine="0" w:firstLineChars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实践</w:t>
            </w: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022AA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D8C5C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1880C0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C0B30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习近平新时代中国特色社会主义思想概论</w:t>
            </w:r>
          </w:p>
          <w:p w14:paraId="322C2799">
            <w:pPr>
              <w:snapToGrid w:val="0"/>
              <w:spacing w:line="240" w:lineRule="exact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1EF0B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041A019A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4FA9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54179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9F007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F5029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74D8E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40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E613D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834BE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E99D90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1~16</w:t>
            </w:r>
          </w:p>
        </w:tc>
      </w:tr>
      <w:tr w14:paraId="6FF56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82AE5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病理生理学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27DBF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061A124B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37851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A3A06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9C510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6825D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26CD6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364E8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5984D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88981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1~16</w:t>
            </w:r>
          </w:p>
        </w:tc>
      </w:tr>
      <w:tr w14:paraId="077617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7" w:hRule="exac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988CD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口腔解剖生理学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757FE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061A125B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B4C8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A601C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199D8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2B73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64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BF64E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2FBF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BF1359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2BC76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1~16</w:t>
            </w:r>
          </w:p>
        </w:tc>
      </w:tr>
      <w:tr w14:paraId="238E6C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8F461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口腔组织病理学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1EC2E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061A126B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8E593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905BF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8EC3E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E242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64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73CFF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88133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CDD89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55CF6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1~16</w:t>
            </w:r>
          </w:p>
        </w:tc>
      </w:tr>
      <w:tr w14:paraId="335E51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78B0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药理学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03E5F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021A063B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8679C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07A6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90127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C8B86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E30F3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E6C38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8EC23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929AD9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1~16</w:t>
            </w:r>
          </w:p>
        </w:tc>
      </w:tr>
      <w:tr w14:paraId="312A07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FC3F2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形势与政策Ⅴ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6505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041A015A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10A79">
            <w:pPr>
              <w:snapToGrid w:val="0"/>
              <w:jc w:val="center"/>
              <w:rPr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AD7F9">
            <w:pPr>
              <w:snapToGrid w:val="0"/>
              <w:jc w:val="center"/>
              <w:rPr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58279">
            <w:pPr>
              <w:snapToGrid w:val="0"/>
              <w:jc w:val="center"/>
              <w:rPr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26069">
            <w:pPr>
              <w:snapToGrid w:val="0"/>
              <w:jc w:val="center"/>
              <w:rPr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EF98D">
            <w:pPr>
              <w:snapToGrid w:val="0"/>
              <w:jc w:val="center"/>
              <w:rPr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EA50C">
            <w:pPr>
              <w:snapToGrid w:val="0"/>
              <w:jc w:val="center"/>
              <w:rPr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A0014">
            <w:pPr>
              <w:snapToGrid w:val="0"/>
              <w:jc w:val="center"/>
              <w:rPr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C5620">
            <w:pPr>
              <w:snapToGrid w:val="0"/>
              <w:jc w:val="center"/>
              <w:rPr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1~4</w:t>
            </w:r>
          </w:p>
        </w:tc>
      </w:tr>
      <w:tr w14:paraId="084EF5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7D22C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医学机能学Ⅱ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652C8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6"/>
                <w:szCs w:val="16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061B015B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A1349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DE3B8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B6158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0.5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45D53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C7518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E436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16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0E25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17A9F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1~16</w:t>
            </w:r>
          </w:p>
        </w:tc>
      </w:tr>
      <w:tr w14:paraId="6E27BB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DC00B6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医学机能学Ⅲ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D35C5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6"/>
                <w:szCs w:val="16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061B016B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5FEB3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414BC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BFB90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0.5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E1ADC1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468C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8B878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16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E03AA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4F6B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1~16</w:t>
            </w:r>
          </w:p>
        </w:tc>
      </w:tr>
      <w:tr w14:paraId="4D26A7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EA896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早期临床见习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06B5D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061B012B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97E66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3628EC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755AD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0.5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63F27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EEF86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D5E7A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FF71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0B146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1~16</w:t>
            </w:r>
          </w:p>
        </w:tc>
      </w:tr>
      <w:tr w14:paraId="4B6E6E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E55C1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综合实训Ⅳ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5E9AB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061C041B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090D5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66CAE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44673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35AD1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2周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51A10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2C69F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2周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7D48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5DFF5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17~18</w:t>
            </w:r>
          </w:p>
        </w:tc>
      </w:tr>
      <w:tr w14:paraId="6E228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ABB89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劳动与社会实践Ⅳ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6B17D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001C010Z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FE065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F3EBE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697F7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6928D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7755A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580E3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7ED1B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4553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</w:tr>
      <w:tr w14:paraId="2DA3C3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640F0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大学体育</w:t>
            </w:r>
            <w:r>
              <w:rPr>
                <w:rStyle w:val="12"/>
                <w:rFonts w:hint="eastAsia" w:cs="Arial" w:asciiTheme="minorEastAsia" w:hAnsiTheme="minorEastAsia" w:eastAsiaTheme="minorEastAsia"/>
                <w:color w:val="auto"/>
                <w:sz w:val="18"/>
                <w:szCs w:val="18"/>
              </w:rPr>
              <w:t>Ⅴ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EF0D9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031A005A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C7E31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C075B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E8DF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5D4E8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3183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FA4A0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2C38A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D2F7E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1~16</w:t>
            </w:r>
          </w:p>
        </w:tc>
      </w:tr>
      <w:tr w14:paraId="0ED689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F5D566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通识选修课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3EBA8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65F68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A77FF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E97493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AB38B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F87D0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4D83D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78D9D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E0218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1~16</w:t>
            </w:r>
          </w:p>
        </w:tc>
      </w:tr>
      <w:tr w14:paraId="73829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582E5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生物信息学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890F9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061A063Z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264E9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bCs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4021D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49126">
            <w:pPr>
              <w:jc w:val="center"/>
              <w:textAlignment w:val="center"/>
              <w:rPr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48493">
            <w:pPr>
              <w:jc w:val="center"/>
              <w:textAlignment w:val="center"/>
              <w:rPr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B62F7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cs="Arial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3FEE7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cs="Arial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2DFE0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cs="Arial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E0056C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1~16</w:t>
            </w:r>
          </w:p>
        </w:tc>
      </w:tr>
      <w:tr w14:paraId="0E7A4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73BA6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法医学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9DF3D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061A065Z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C7831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DCC08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0DCCEF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A9D67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5D666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2F64B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727DF7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7A63A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1~1</w:t>
            </w:r>
            <w:r>
              <w:rPr>
                <w:rStyle w:val="12"/>
                <w:rFonts w:hint="eastAsia" w:cs="Arial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</w:p>
        </w:tc>
      </w:tr>
      <w:tr w14:paraId="2F6CEA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EABE5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全科医学概论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FE0CB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061A017Z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1588A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36F9B">
            <w:pPr>
              <w:snapToGrid w:val="0"/>
              <w:jc w:val="center"/>
              <w:textAlignment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4D120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2.5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C2C45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F0E8B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BF4AB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53BF1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A00B2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1~16</w:t>
            </w:r>
          </w:p>
        </w:tc>
      </w:tr>
      <w:tr w14:paraId="4E2D4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736CB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cs="Arial" w:asciiTheme="minorEastAsia" w:hAnsiTheme="minorEastAsia" w:eastAsiaTheme="minorEastAsia"/>
                <w:color w:val="auto"/>
                <w:sz w:val="18"/>
                <w:szCs w:val="18"/>
              </w:rPr>
              <w:t>电镜技术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BAF00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061A061Z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B831C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CDF51">
            <w:pPr>
              <w:snapToGrid w:val="0"/>
              <w:jc w:val="center"/>
              <w:textAlignment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D6175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0B450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406C7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DA8A6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EDE46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3BAAF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1~16</w:t>
            </w:r>
          </w:p>
        </w:tc>
      </w:tr>
    </w:tbl>
    <w:p w14:paraId="2EEB0A3F">
      <w:pPr>
        <w:pStyle w:val="29"/>
        <w:snapToGrid w:val="0"/>
        <w:spacing w:before="120" w:after="120" w:line="360" w:lineRule="auto"/>
        <w:ind w:firstLineChars="0"/>
        <w:jc w:val="left"/>
        <w:rPr>
          <w:rStyle w:val="12"/>
          <w:rFonts w:ascii="Arial" w:hAnsi="宋体" w:cs="Arial"/>
          <w:color w:val="auto"/>
          <w:szCs w:val="21"/>
        </w:rPr>
      </w:pPr>
      <w:r>
        <w:rPr>
          <w:rStyle w:val="12"/>
          <w:rFonts w:ascii="Arial" w:hAnsi="宋体" w:cs="Arial"/>
          <w:color w:val="auto"/>
          <w:szCs w:val="21"/>
        </w:rPr>
        <w:t>第六学期：建议最低修读</w:t>
      </w:r>
      <w:r>
        <w:rPr>
          <w:rStyle w:val="12"/>
          <w:rFonts w:hint="eastAsia" w:ascii="Arial" w:hAnsi="宋体" w:cs="Arial"/>
          <w:color w:val="auto"/>
          <w:szCs w:val="21"/>
        </w:rPr>
        <w:t>25.5</w:t>
      </w:r>
      <w:r>
        <w:rPr>
          <w:rStyle w:val="12"/>
          <w:rFonts w:ascii="Arial" w:hAnsi="宋体" w:cs="Arial"/>
          <w:color w:val="auto"/>
          <w:szCs w:val="21"/>
        </w:rPr>
        <w:t>学分。必修课程：</w:t>
      </w:r>
      <w:r>
        <w:rPr>
          <w:rStyle w:val="12"/>
          <w:rFonts w:hint="eastAsia" w:ascii="Arial" w:hAnsi="宋体" w:cs="Arial"/>
          <w:color w:val="auto"/>
          <w:szCs w:val="21"/>
        </w:rPr>
        <w:t>17.5</w:t>
      </w:r>
      <w:r>
        <w:rPr>
          <w:rStyle w:val="12"/>
          <w:rFonts w:ascii="Arial" w:hAnsi="宋体" w:cs="Arial"/>
          <w:color w:val="auto"/>
          <w:szCs w:val="21"/>
        </w:rPr>
        <w:t>学分，选修课程：</w:t>
      </w:r>
      <w:r>
        <w:rPr>
          <w:rStyle w:val="12"/>
          <w:rFonts w:hint="eastAsia" w:ascii="Arial" w:hAnsi="宋体" w:cs="Arial"/>
          <w:color w:val="auto"/>
          <w:szCs w:val="21"/>
        </w:rPr>
        <w:t>2+6</w:t>
      </w:r>
      <w:r>
        <w:rPr>
          <w:rStyle w:val="12"/>
          <w:rFonts w:ascii="Arial" w:hAnsi="宋体" w:cs="Arial"/>
          <w:color w:val="auto"/>
          <w:szCs w:val="21"/>
        </w:rPr>
        <w:t>学分</w:t>
      </w:r>
    </w:p>
    <w:tbl>
      <w:tblPr>
        <w:tblStyle w:val="7"/>
        <w:tblW w:w="95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0"/>
        <w:gridCol w:w="1260"/>
        <w:gridCol w:w="720"/>
        <w:gridCol w:w="720"/>
        <w:gridCol w:w="720"/>
        <w:gridCol w:w="900"/>
        <w:gridCol w:w="810"/>
        <w:gridCol w:w="810"/>
        <w:gridCol w:w="720"/>
        <w:gridCol w:w="720"/>
      </w:tblGrid>
      <w:tr w14:paraId="10AE75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21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04F70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课程名称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41216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课程编号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B2761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课程属性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A392D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考核方式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33C84D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学分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76D8A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总学时（周）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64C03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学时分配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80672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周学时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7BA9F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开课</w:t>
            </w:r>
          </w:p>
          <w:p w14:paraId="59CD3EA3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学段</w:t>
            </w:r>
          </w:p>
        </w:tc>
      </w:tr>
      <w:tr w14:paraId="20C28B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exact"/>
          <w:jc w:val="center"/>
        </w:trPr>
        <w:tc>
          <w:tcPr>
            <w:tcW w:w="21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97CCC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88646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236BD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68FB1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7A40B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34D44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F993E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理论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F2E4F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实践</w:t>
            </w: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58387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3DAF9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14:paraId="4CBA9F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BA08F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内科学</w:t>
            </w:r>
            <w:r>
              <w:rPr>
                <w:rStyle w:val="12"/>
                <w:rFonts w:ascii="宋体" w:hAnsi="宋体" w:cs="Arial"/>
                <w:color w:val="auto"/>
                <w:sz w:val="18"/>
                <w:szCs w:val="18"/>
              </w:rPr>
              <w:t>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79DD2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151A160B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9B872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647A8F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</w:t>
            </w:r>
            <w:r>
              <w:rPr>
                <w:rStyle w:val="12"/>
                <w:rFonts w:hint="eastAsia" w:ascii="Arial" w:hAnsi="宋体" w:cs="Arial"/>
                <w:color w:val="auto"/>
                <w:sz w:val="18"/>
                <w:szCs w:val="18"/>
              </w:rPr>
              <w:t>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0EE50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C7121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18066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F573C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AB2EF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A794E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39A7A2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0F31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外科学Ⅰ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7CC09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151A161B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8D45E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ECAC3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E2061">
            <w:pPr>
              <w:jc w:val="center"/>
              <w:textAlignment w:val="center"/>
              <w:rPr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Fonts w:ascii="Arial" w:hAnsi="Arial" w:cs="Arial" w:eastAsiaTheme="minor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AE52E">
            <w:pPr>
              <w:jc w:val="center"/>
              <w:textAlignment w:val="center"/>
              <w:rPr>
                <w:rFonts w:ascii="Arial" w:hAnsi="Arial" w:cs="Arial" w:eastAsiaTheme="minorEastAsia"/>
                <w:color w:val="auto"/>
                <w:sz w:val="18"/>
                <w:szCs w:val="18"/>
              </w:rPr>
            </w:pPr>
            <w:r>
              <w:rPr>
                <w:rFonts w:ascii="Arial" w:hAnsi="Arial" w:cs="Arial" w:eastAsiaTheme="minorEastAsia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D21D0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14CDB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2D0AE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93A21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27EEBD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F1B9D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妇产科学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47482B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151A109B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7AE4F">
            <w:pPr>
              <w:snapToGrid w:val="0"/>
              <w:ind w:firstLine="180" w:firstLineChars="100"/>
              <w:textAlignment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宋体" w:cs="Arial"/>
                <w:color w:val="auto"/>
                <w:sz w:val="18"/>
                <w:szCs w:val="18"/>
              </w:rPr>
              <w:t>必</w:t>
            </w: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19652">
            <w:pPr>
              <w:snapToGrid w:val="0"/>
              <w:jc w:val="center"/>
              <w:textAlignment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6BD6D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D84CE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3E48A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4F33E7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BB222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A0F8A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1~12</w:t>
            </w:r>
          </w:p>
        </w:tc>
      </w:tr>
      <w:tr w14:paraId="072153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B0A88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儿科学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D61994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151A104B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47070">
            <w:pPr>
              <w:snapToGrid w:val="0"/>
              <w:jc w:val="center"/>
              <w:textAlignment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0DBBE">
            <w:pPr>
              <w:snapToGrid w:val="0"/>
              <w:jc w:val="center"/>
              <w:textAlignment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072C3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BA52D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937F9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C83487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AE658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09E0E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</w:t>
            </w:r>
            <w:r>
              <w:rPr>
                <w:rStyle w:val="12"/>
                <w:rFonts w:hint="eastAsia" w:ascii="Arial" w:hAnsi="Arial" w:cs="Arial"/>
                <w:color w:val="auto"/>
                <w:sz w:val="18"/>
                <w:szCs w:val="18"/>
              </w:rPr>
              <w:t>2</w:t>
            </w:r>
          </w:p>
        </w:tc>
      </w:tr>
      <w:tr w14:paraId="4B75F1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D3D97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实验诊断学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5754B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081A081B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819BD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1D76D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21194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5669F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87CCA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D05E6A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8AE85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3C70C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091FC2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AE74D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物理诊断学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28EE4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151A159B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95B91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97504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6EF35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52604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56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112CB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40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2606F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7F2C74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3B79E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18F821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353F2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医学影像学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7BF15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151A066B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B3A92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C54C4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C1512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2A68D6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A3400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4AA2A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930BE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52242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4F4144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36086F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大学生就业与创业指导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7A9FE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551A003A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2F7F6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FD7D4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1060E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7EB3A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416BE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7DE9D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F9FC4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7CC20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3EAA23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F22B6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大学体育</w:t>
            </w:r>
            <w:r>
              <w:rPr>
                <w:rStyle w:val="12"/>
                <w:rFonts w:hint="eastAsia" w:ascii="Arial" w:hAnsi="宋体" w:cs="Arial"/>
                <w:color w:val="auto"/>
                <w:sz w:val="18"/>
                <w:szCs w:val="18"/>
              </w:rPr>
              <w:t>Ⅵ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619EE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031A006A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A77BD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752C0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849A8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AB18F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E974C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B46D1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701EED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B1D97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5F572B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3558E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综合实训</w:t>
            </w:r>
            <w:r>
              <w:rPr>
                <w:rStyle w:val="12"/>
                <w:rFonts w:ascii="宋体" w:hAnsi="宋体" w:cs="Arial"/>
                <w:color w:val="auto"/>
                <w:sz w:val="18"/>
                <w:szCs w:val="18"/>
              </w:rPr>
              <w:t>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CD1AD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061C042B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B955D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7A6B8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99F24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A0C6F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5AE7A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00245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100FF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88854">
            <w:pPr>
              <w:snapToGrid w:val="0"/>
              <w:jc w:val="center"/>
              <w:rPr>
                <w:rStyle w:val="12"/>
                <w:rFonts w:ascii="Arial" w:hAnsi="Arial" w:eastAsia="仿宋_GB2312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17~18</w:t>
            </w:r>
          </w:p>
        </w:tc>
      </w:tr>
      <w:tr w14:paraId="61E369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C8844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劳动与社会实践</w:t>
            </w:r>
            <w:r>
              <w:rPr>
                <w:rStyle w:val="12"/>
                <w:rFonts w:ascii="宋体" w:hAnsi="宋体" w:cs="Arial"/>
                <w:color w:val="auto"/>
                <w:sz w:val="18"/>
                <w:szCs w:val="18"/>
              </w:rPr>
              <w:t>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08B4E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001C011Z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D9FA7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EE463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FA3EA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B22EB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09645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D9537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676088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36EB6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14:paraId="1C37E0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0944A">
            <w:pPr>
              <w:snapToGrid w:val="0"/>
              <w:jc w:val="center"/>
              <w:rPr>
                <w:rStyle w:val="12"/>
                <w:rFonts w:ascii="宋体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 w:cs="Arial"/>
                <w:color w:val="auto"/>
                <w:sz w:val="18"/>
                <w:szCs w:val="18"/>
              </w:rPr>
              <w:t>通识选修课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5459D1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6EC9A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4861C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ABB5E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4C598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61055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427A2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E8150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B7817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314CE7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7AB2B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临床药理学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1B589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021A047Z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4A013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BC5DF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1AACD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0AAFA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1B9425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9EC212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A205B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19B80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7E4C7E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865B3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医学伦理学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F9919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041A030Z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40016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EB3D0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2645E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60096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7F683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F6003B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2B99B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2A4FE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1~8</w:t>
            </w:r>
          </w:p>
        </w:tc>
      </w:tr>
      <w:tr w14:paraId="71AA74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12677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医学专业英语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1D6FBE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141A156Z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97184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9B8E8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D8C91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23E52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39783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31C71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772B7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F3AA2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5F558E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4B7BA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医学统计学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67E3F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081A092Z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183DA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B23CE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70C98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0A0D1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CD944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ACF5E4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D793E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7289A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01BD38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D3D07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医事法规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399D5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151A088Z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06B21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197A3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11CFED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D3180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4B955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25CFB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E11D0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E86AC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3F930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DD981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宋体" w:cs="Arial"/>
                <w:color w:val="auto"/>
                <w:sz w:val="18"/>
                <w:szCs w:val="18"/>
              </w:rPr>
              <w:t>形势与政策Ⅵ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9384F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041A016A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7B8AC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EF7B7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5698B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AF11C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BCF57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75943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BBC35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86812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1~4</w:t>
            </w:r>
          </w:p>
        </w:tc>
      </w:tr>
    </w:tbl>
    <w:p w14:paraId="0278C163">
      <w:pPr>
        <w:pStyle w:val="29"/>
        <w:snapToGrid w:val="0"/>
        <w:spacing w:before="120" w:after="120" w:line="360" w:lineRule="auto"/>
        <w:ind w:firstLine="210" w:firstLineChars="100"/>
        <w:jc w:val="left"/>
        <w:rPr>
          <w:rStyle w:val="12"/>
          <w:rFonts w:ascii="Arial" w:hAnsi="Arial" w:cs="Arial"/>
          <w:color w:val="auto"/>
          <w:szCs w:val="21"/>
        </w:rPr>
      </w:pPr>
      <w:r>
        <w:rPr>
          <w:rStyle w:val="12"/>
          <w:rFonts w:ascii="Arial" w:hAnsi="宋体" w:cs="Arial"/>
          <w:color w:val="auto"/>
          <w:szCs w:val="21"/>
        </w:rPr>
        <w:t>第七学期：建议最低修读分2</w:t>
      </w:r>
      <w:r>
        <w:rPr>
          <w:rStyle w:val="12"/>
          <w:rFonts w:hint="eastAsia" w:ascii="Arial" w:hAnsi="宋体" w:cs="Arial"/>
          <w:color w:val="auto"/>
          <w:szCs w:val="21"/>
        </w:rPr>
        <w:t>5.5学分</w:t>
      </w:r>
      <w:r>
        <w:rPr>
          <w:rStyle w:val="12"/>
          <w:rFonts w:ascii="Arial" w:hAnsi="宋体" w:cs="Arial"/>
          <w:color w:val="auto"/>
          <w:szCs w:val="21"/>
        </w:rPr>
        <w:t>，其中必修课程：2</w:t>
      </w:r>
      <w:r>
        <w:rPr>
          <w:rStyle w:val="12"/>
          <w:rFonts w:hint="eastAsia" w:ascii="Arial" w:hAnsi="宋体" w:cs="Arial"/>
          <w:color w:val="auto"/>
          <w:szCs w:val="21"/>
        </w:rPr>
        <w:t>2.5学</w:t>
      </w:r>
      <w:r>
        <w:rPr>
          <w:rStyle w:val="12"/>
          <w:rFonts w:ascii="Arial" w:hAnsi="宋体" w:cs="Arial"/>
          <w:color w:val="auto"/>
          <w:szCs w:val="21"/>
        </w:rPr>
        <w:t>分，选修课程：</w:t>
      </w:r>
      <w:r>
        <w:rPr>
          <w:rStyle w:val="12"/>
          <w:rFonts w:hint="eastAsia" w:ascii="Arial" w:hAnsi="宋体" w:cs="Arial"/>
          <w:color w:val="auto"/>
          <w:szCs w:val="21"/>
        </w:rPr>
        <w:t>2+1学</w:t>
      </w:r>
      <w:r>
        <w:rPr>
          <w:rStyle w:val="12"/>
          <w:rFonts w:ascii="Arial" w:hAnsi="宋体" w:cs="Arial"/>
          <w:color w:val="auto"/>
          <w:szCs w:val="21"/>
        </w:rPr>
        <w:t>分</w:t>
      </w:r>
    </w:p>
    <w:tbl>
      <w:tblPr>
        <w:tblStyle w:val="7"/>
        <w:tblW w:w="95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0"/>
        <w:gridCol w:w="1260"/>
        <w:gridCol w:w="720"/>
        <w:gridCol w:w="720"/>
        <w:gridCol w:w="720"/>
        <w:gridCol w:w="900"/>
        <w:gridCol w:w="810"/>
        <w:gridCol w:w="810"/>
        <w:gridCol w:w="720"/>
        <w:gridCol w:w="720"/>
      </w:tblGrid>
      <w:tr w14:paraId="60DBDE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21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E6CFE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课程名称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698AE6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课程编号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86C6A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课程属性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D5C9D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考核方式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0BF37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学分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3B006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总学时（周）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588AD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学时分配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0EF57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周学时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E6AA0A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开课</w:t>
            </w:r>
          </w:p>
          <w:p w14:paraId="26935633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学段</w:t>
            </w:r>
          </w:p>
        </w:tc>
      </w:tr>
      <w:tr w14:paraId="0A2331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exact"/>
          <w:jc w:val="center"/>
        </w:trPr>
        <w:tc>
          <w:tcPr>
            <w:tcW w:w="21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A81D47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7EC0F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7A6A5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F8D58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53169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A7568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8DF97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理论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000EB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实践</w:t>
            </w: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8FC93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B59E4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14:paraId="4F2479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6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33976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口腔颌面外科学</w:t>
            </w:r>
            <w:r>
              <w:rPr>
                <w:rStyle w:val="12"/>
                <w:rFonts w:ascii="宋体" w:hAnsi="宋体" w:cs="Arial"/>
                <w:color w:val="auto"/>
                <w:sz w:val="18"/>
                <w:szCs w:val="18"/>
              </w:rPr>
              <w:t>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D15C6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151A162B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0BA36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A7C74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Arial" w:cs="Arial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0816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E87E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56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8456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69EB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290F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4E86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4DE9E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6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F85F6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牙体牙髓病学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B17A0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151A163B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A3672D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EC1E2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Arial" w:cs="Arial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C40C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AE9F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72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B7857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3523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74BF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DFA6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1206E0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C0754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口腔修复学</w:t>
            </w:r>
            <w:r>
              <w:rPr>
                <w:rStyle w:val="12"/>
                <w:rFonts w:ascii="宋体" w:hAnsi="宋体" w:cs="Arial"/>
                <w:color w:val="auto"/>
                <w:sz w:val="18"/>
                <w:szCs w:val="18"/>
              </w:rPr>
              <w:t>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590B0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151A164B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0B386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B96C7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14D0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250F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64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00EF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655A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F195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639A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2E60C3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9ED0E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口腔正畸学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C1E0C">
            <w:pPr>
              <w:snapToGrid w:val="0"/>
              <w:jc w:val="center"/>
              <w:rPr>
                <w:rStyle w:val="12"/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151A062B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DC17B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557F5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5310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EE64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9A37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08FC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560D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4EF3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5EA336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AB1BA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外科学</w:t>
            </w:r>
            <w:r>
              <w:rPr>
                <w:rStyle w:val="12"/>
                <w:rFonts w:ascii="宋体" w:hAnsi="宋体" w:cs="Arial"/>
                <w:color w:val="auto"/>
                <w:sz w:val="18"/>
                <w:szCs w:val="18"/>
              </w:rPr>
              <w:t>Ⅱ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12BB7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151A064B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E4FC4A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203D5F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</w:t>
            </w:r>
            <w:r>
              <w:rPr>
                <w:rStyle w:val="12"/>
                <w:rFonts w:hint="eastAsia" w:ascii="Arial" w:hAnsi="Arial" w:cs="Arial"/>
                <w:color w:val="auto"/>
                <w:sz w:val="18"/>
                <w:szCs w:val="18"/>
              </w:rPr>
              <w:t>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4041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9326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59747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14687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FDC8D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D74E7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264CF9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4A46D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外科学总论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DF582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151A165B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CC75D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471C8E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C7BE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3097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10AA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4CE4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C666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7FAD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748472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D475D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内科学</w:t>
            </w:r>
            <w:r>
              <w:rPr>
                <w:rStyle w:val="12"/>
                <w:rFonts w:ascii="宋体" w:hAnsi="宋体" w:cs="Arial"/>
                <w:color w:val="auto"/>
                <w:sz w:val="18"/>
                <w:szCs w:val="18"/>
              </w:rPr>
              <w:t>Ⅱ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323D0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151A063B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81A49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B2045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7818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FAFD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5DEC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9691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59A3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2FA9B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5ACB07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D018D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眼科学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A5591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151A075B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2B952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E7A2D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D4F6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A5A8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BAB6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1652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B947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ACBF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</w:t>
            </w:r>
            <w:r>
              <w:rPr>
                <w:rStyle w:val="12"/>
                <w:rFonts w:hint="eastAsia" w:ascii="Arial" w:hAnsi="Arial" w:eastAsia="Arial Unicode MS" w:cs="Arial"/>
                <w:color w:val="auto"/>
                <w:sz w:val="18"/>
                <w:szCs w:val="18"/>
              </w:rPr>
              <w:t>4</w:t>
            </w:r>
          </w:p>
        </w:tc>
      </w:tr>
      <w:tr w14:paraId="7F648C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62FC1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综合实训</w:t>
            </w:r>
            <w:r>
              <w:rPr>
                <w:rStyle w:val="12"/>
                <w:rFonts w:ascii="宋体" w:hAnsi="宋体" w:cs="Arial"/>
                <w:color w:val="auto"/>
                <w:sz w:val="18"/>
                <w:szCs w:val="18"/>
              </w:rPr>
              <w:t>Ⅵ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78EAA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151C028B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46DC4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36285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F46F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5C3F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BED1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DF60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B1E1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04D80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17~18</w:t>
            </w:r>
          </w:p>
        </w:tc>
      </w:tr>
      <w:tr w14:paraId="30D4F2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CDA43">
            <w:pPr>
              <w:snapToGrid w:val="0"/>
              <w:ind w:firstLine="180" w:firstLineChars="10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大学体育</w:t>
            </w:r>
            <w:r>
              <w:rPr>
                <w:rStyle w:val="12"/>
                <w:rFonts w:hint="eastAsia" w:ascii="Arial" w:hAnsi="宋体" w:cs="Arial"/>
                <w:color w:val="auto"/>
                <w:sz w:val="18"/>
                <w:szCs w:val="18"/>
              </w:rPr>
              <w:t>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99B04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031A007A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C4379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9DAB8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177C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A77A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E72C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5395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476B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9C4B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63DFBF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01A6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形势与政策Ⅶ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F31E2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041A017A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59083">
            <w:pPr>
              <w:snapToGrid w:val="0"/>
              <w:jc w:val="center"/>
              <w:rPr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B79EAE">
            <w:pPr>
              <w:snapToGrid w:val="0"/>
              <w:jc w:val="center"/>
              <w:rPr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5E86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8458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2F2A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F37C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2EBD0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EAE0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1~4</w:t>
            </w:r>
          </w:p>
        </w:tc>
      </w:tr>
      <w:tr w14:paraId="2075CA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E2971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第二课堂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6F820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  <w:t>551C001Z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3CE0F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12B4A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A733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3738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B0BB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D4D0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83B7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F30C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</w:tr>
      <w:tr w14:paraId="4E64A3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526C2">
            <w:pPr>
              <w:snapToGrid w:val="0"/>
              <w:ind w:firstLine="180" w:firstLineChars="10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劳动与社会实践</w:t>
            </w:r>
            <w:r>
              <w:rPr>
                <w:rStyle w:val="12"/>
                <w:rFonts w:ascii="宋体" w:hAnsi="宋体" w:cs="Arial"/>
                <w:color w:val="auto"/>
                <w:sz w:val="18"/>
                <w:szCs w:val="18"/>
              </w:rPr>
              <w:t>Ⅵ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0342E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001C012Z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CA21B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EC6B4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4856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24BF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1A2C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83A1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9CE97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B24B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</w:tr>
      <w:tr w14:paraId="451B13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ED13F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急诊与灾难医学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2CEF0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151A082Z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1577C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AB060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2001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7E80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74FB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6499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1894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531D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210C17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F491A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宋体" w:cs="Arial"/>
                <w:color w:val="auto"/>
                <w:sz w:val="18"/>
                <w:szCs w:val="18"/>
              </w:rPr>
              <w:t>口腔</w:t>
            </w: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设备学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A612C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151A089Z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963EB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08B47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32472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85467E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2E87B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6D5D8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69075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587EC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</w:tbl>
    <w:p w14:paraId="44FC9484">
      <w:pPr>
        <w:pStyle w:val="29"/>
        <w:snapToGrid w:val="0"/>
        <w:spacing w:before="120" w:after="120" w:line="360" w:lineRule="auto"/>
        <w:ind w:firstLine="0" w:firstLineChars="0"/>
        <w:jc w:val="left"/>
        <w:rPr>
          <w:rStyle w:val="12"/>
          <w:rFonts w:cs="Arial" w:asciiTheme="minorEastAsia" w:hAnsiTheme="minorEastAsia" w:eastAsiaTheme="minorEastAsia"/>
          <w:color w:val="auto"/>
          <w:sz w:val="18"/>
          <w:szCs w:val="18"/>
        </w:rPr>
      </w:pPr>
    </w:p>
    <w:p w14:paraId="2C8F5C90">
      <w:pPr>
        <w:pStyle w:val="29"/>
        <w:snapToGrid w:val="0"/>
        <w:spacing w:before="120" w:after="120" w:line="360" w:lineRule="auto"/>
        <w:ind w:firstLineChars="0"/>
        <w:jc w:val="left"/>
        <w:rPr>
          <w:rStyle w:val="12"/>
          <w:rFonts w:ascii="Arial" w:hAnsi="宋体" w:cs="Arial"/>
          <w:color w:val="auto"/>
          <w:szCs w:val="21"/>
        </w:rPr>
      </w:pPr>
      <w:r>
        <w:rPr>
          <w:rStyle w:val="12"/>
          <w:rFonts w:ascii="Arial" w:hAnsi="宋体" w:cs="Arial"/>
          <w:color w:val="auto"/>
          <w:szCs w:val="21"/>
        </w:rPr>
        <w:t>第八学期：建议最低修读2</w:t>
      </w:r>
      <w:r>
        <w:rPr>
          <w:rStyle w:val="12"/>
          <w:rFonts w:hint="eastAsia" w:ascii="Arial" w:hAnsi="宋体" w:cs="Arial"/>
          <w:color w:val="auto"/>
          <w:szCs w:val="21"/>
        </w:rPr>
        <w:t>6</w:t>
      </w:r>
      <w:r>
        <w:rPr>
          <w:rStyle w:val="12"/>
          <w:rFonts w:ascii="Arial" w:hAnsi="宋体" w:cs="Arial"/>
          <w:color w:val="auto"/>
          <w:szCs w:val="21"/>
        </w:rPr>
        <w:t>学分，其中必修课程：2</w:t>
      </w:r>
      <w:r>
        <w:rPr>
          <w:rStyle w:val="12"/>
          <w:rFonts w:hint="eastAsia" w:ascii="Arial" w:hAnsi="宋体" w:cs="Arial"/>
          <w:color w:val="auto"/>
          <w:szCs w:val="21"/>
        </w:rPr>
        <w:t>4</w:t>
      </w:r>
      <w:r>
        <w:rPr>
          <w:rStyle w:val="12"/>
          <w:rFonts w:ascii="Arial" w:hAnsi="宋体" w:cs="Arial"/>
          <w:color w:val="auto"/>
          <w:szCs w:val="21"/>
        </w:rPr>
        <w:t>学分</w:t>
      </w:r>
      <w:r>
        <w:rPr>
          <w:rStyle w:val="12"/>
          <w:rFonts w:hint="eastAsia" w:ascii="Arial" w:hAnsi="宋体" w:cs="Arial"/>
          <w:color w:val="auto"/>
          <w:szCs w:val="21"/>
        </w:rPr>
        <w:t>，选修课程：2分</w:t>
      </w:r>
    </w:p>
    <w:tbl>
      <w:tblPr>
        <w:tblStyle w:val="7"/>
        <w:tblW w:w="95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0"/>
        <w:gridCol w:w="1260"/>
        <w:gridCol w:w="720"/>
        <w:gridCol w:w="720"/>
        <w:gridCol w:w="720"/>
        <w:gridCol w:w="900"/>
        <w:gridCol w:w="810"/>
        <w:gridCol w:w="810"/>
        <w:gridCol w:w="720"/>
        <w:gridCol w:w="720"/>
      </w:tblGrid>
      <w:tr w14:paraId="4F575D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21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D7CB7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课程名称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C8B02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课程编号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492AD7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课程属性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1B496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考核方式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54EDF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学分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22982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总学时（周）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5F095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学时分配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8225A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周学时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794D2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开课</w:t>
            </w:r>
          </w:p>
          <w:p w14:paraId="06DB30D3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学段</w:t>
            </w:r>
          </w:p>
        </w:tc>
      </w:tr>
      <w:tr w14:paraId="083FD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exact"/>
          <w:jc w:val="center"/>
        </w:trPr>
        <w:tc>
          <w:tcPr>
            <w:tcW w:w="21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C8377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13CBA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9530D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F9ED3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1EDAD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013AC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A292E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理论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93665C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实践</w:t>
            </w: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6ABE1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528AF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14:paraId="6B739B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B2712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口腔颌面外科学</w:t>
            </w:r>
            <w:r>
              <w:rPr>
                <w:rStyle w:val="12"/>
                <w:rFonts w:ascii="宋体" w:hAnsi="宋体" w:cs="Arial"/>
                <w:color w:val="auto"/>
                <w:sz w:val="18"/>
                <w:szCs w:val="18"/>
              </w:rPr>
              <w:t>Ⅱ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82806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151A166B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165D8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EADF2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BCD2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E361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56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F9CC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3C5F5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55EF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C13EB">
            <w:pPr>
              <w:snapToGrid w:val="0"/>
              <w:jc w:val="center"/>
              <w:rPr>
                <w:rStyle w:val="12"/>
                <w:rFonts w:ascii="Arial" w:hAnsi="Arial" w:eastAsia="仿宋_GB2312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659EFB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EF44B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口腔颌面医学影像诊断学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1AB38F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151A167B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E9A50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EC3CF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</w:t>
            </w:r>
            <w:r>
              <w:rPr>
                <w:rStyle w:val="12"/>
                <w:rFonts w:hint="eastAsia" w:ascii="Arial" w:hAnsi="宋体" w:cs="Arial"/>
                <w:color w:val="auto"/>
                <w:sz w:val="18"/>
                <w:szCs w:val="18"/>
              </w:rPr>
              <w:t>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16ED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26E2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1376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6919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957EC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65A4E">
            <w:pPr>
              <w:snapToGrid w:val="0"/>
              <w:jc w:val="center"/>
              <w:rPr>
                <w:rStyle w:val="12"/>
                <w:rFonts w:ascii="Arial" w:hAnsi="Arial" w:eastAsia="仿宋_GB2312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6CF4AD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6B326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牙周病学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FB1CF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151A168B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FD5CB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36BC8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81BB7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A2D4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56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E157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D122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8808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C7B7F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30249E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2A6F9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口腔粘膜病学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F8E23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151A071B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3FF72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AD13A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66067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2C89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1C54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9984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EC50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7F287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</w:t>
            </w:r>
            <w:r>
              <w:rPr>
                <w:rStyle w:val="12"/>
                <w:rFonts w:hint="eastAsia" w:ascii="Arial" w:hAnsi="Arial" w:cs="Arial"/>
                <w:color w:val="auto"/>
                <w:sz w:val="18"/>
                <w:szCs w:val="18"/>
              </w:rPr>
              <w:t>14</w:t>
            </w:r>
          </w:p>
        </w:tc>
      </w:tr>
      <w:tr w14:paraId="06FF21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D24280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儿童口腔医学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DF5E8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151A072B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19B56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6218B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4748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4BD6D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61B4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8219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681C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4EA15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</w:t>
            </w:r>
            <w:r>
              <w:rPr>
                <w:rStyle w:val="12"/>
                <w:rFonts w:hint="eastAsia" w:ascii="Arial" w:hAnsi="Arial" w:cs="Arial"/>
                <w:color w:val="auto"/>
                <w:sz w:val="18"/>
                <w:szCs w:val="18"/>
              </w:rPr>
              <w:t>4</w:t>
            </w:r>
          </w:p>
        </w:tc>
      </w:tr>
      <w:tr w14:paraId="6058C7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73A1F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口腔修复学</w:t>
            </w:r>
            <w:r>
              <w:rPr>
                <w:rStyle w:val="12"/>
                <w:rFonts w:ascii="宋体" w:hAnsi="宋体" w:cs="Arial"/>
                <w:color w:val="auto"/>
                <w:sz w:val="18"/>
                <w:szCs w:val="18"/>
              </w:rPr>
              <w:t>Ⅱ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94313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151A169B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8153C9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995D1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626D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773D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72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60C6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DA617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FDB02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7F1F3">
            <w:pPr>
              <w:snapToGrid w:val="0"/>
              <w:jc w:val="center"/>
              <w:rPr>
                <w:rStyle w:val="12"/>
                <w:rFonts w:ascii="Arial" w:hAnsi="Arial" w:eastAsia="仿宋_GB2312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1F36D7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F6A66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口腔预防医学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CA3CC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151A170B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F236A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5A9F1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</w:t>
            </w:r>
            <w:r>
              <w:rPr>
                <w:rStyle w:val="12"/>
                <w:rFonts w:hint="eastAsia" w:ascii="Arial" w:hAnsi="宋体" w:cs="Arial"/>
                <w:color w:val="auto"/>
                <w:sz w:val="18"/>
                <w:szCs w:val="18"/>
              </w:rPr>
              <w:t>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B741E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FC226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8947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26DB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F843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7E3EF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0DDF22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C2DAB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口腔材料学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39063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151A171B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429AE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F6C0D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C0E6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E260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65A0B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D4F2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0C0F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12E90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2F0951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A88FE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口腔种植学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D6BEC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151A172B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84D24">
            <w:pPr>
              <w:snapToGrid w:val="0"/>
              <w:jc w:val="center"/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7ECC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B9910">
            <w:pPr>
              <w:jc w:val="center"/>
              <w:textAlignment w:val="center"/>
              <w:rPr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8E7BC">
            <w:pPr>
              <w:jc w:val="center"/>
              <w:textAlignment w:val="center"/>
              <w:rPr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CB8E4">
            <w:pPr>
              <w:jc w:val="center"/>
              <w:textAlignment w:val="center"/>
              <w:rPr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7332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5567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4DAB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5784A1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097C4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耳鼻喉科学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E8C73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151A067B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53371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1CEC6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29C4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C0D9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F086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83D4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346C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C0758">
            <w:pPr>
              <w:snapToGrid w:val="0"/>
              <w:jc w:val="center"/>
              <w:rPr>
                <w:rStyle w:val="12"/>
                <w:rFonts w:ascii="Arial" w:hAnsi="Arial" w:eastAsia="仿宋_GB2312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1B1075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D0080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综合实训</w:t>
            </w:r>
            <w:r>
              <w:rPr>
                <w:rStyle w:val="12"/>
                <w:rFonts w:hint="eastAsia" w:ascii="Arial" w:hAnsi="宋体" w:cs="Arial"/>
                <w:color w:val="auto"/>
                <w:sz w:val="18"/>
                <w:szCs w:val="18"/>
              </w:rPr>
              <w:t>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EE266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151C029B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51D8B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1C083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DC75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3F41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  <w:r>
              <w:rPr>
                <w:rStyle w:val="12"/>
                <w:rFonts w:ascii="Arial" w:hAnsi="Arial Unicode MS" w:eastAsia="Arial Unicode MS" w:cs="Arial"/>
                <w:color w:val="auto"/>
                <w:sz w:val="18"/>
                <w:szCs w:val="18"/>
              </w:rPr>
              <w:t>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65951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E637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  <w:r>
              <w:rPr>
                <w:rStyle w:val="12"/>
                <w:rFonts w:ascii="Arial" w:hAnsi="Arial Unicode MS" w:eastAsia="Arial Unicode MS" w:cs="Arial"/>
                <w:color w:val="auto"/>
                <w:sz w:val="18"/>
                <w:szCs w:val="18"/>
              </w:rPr>
              <w:t>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2242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19D47">
            <w:pPr>
              <w:snapToGrid w:val="0"/>
              <w:jc w:val="center"/>
              <w:rPr>
                <w:rStyle w:val="12"/>
                <w:rFonts w:ascii="Arial" w:hAnsi="Arial" w:eastAsia="仿宋_GB2312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17~18</w:t>
            </w:r>
          </w:p>
        </w:tc>
      </w:tr>
      <w:tr w14:paraId="436EAA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C44BC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大学体育</w:t>
            </w:r>
            <w:r>
              <w:rPr>
                <w:rStyle w:val="12"/>
                <w:rFonts w:hint="eastAsia" w:ascii="Arial" w:hAnsi="宋体" w:cs="Arial"/>
                <w:color w:val="auto"/>
                <w:sz w:val="18"/>
                <w:szCs w:val="18"/>
              </w:rPr>
              <w:t>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77AE1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031A008A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86602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1F789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3E0F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2C3DD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55FC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6598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8CB0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E95B0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18DF80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22633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皮肤性病学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21EEA">
            <w:pPr>
              <w:jc w:val="center"/>
              <w:rPr>
                <w:rStyle w:val="12"/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151A090Z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F150C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C2CFB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8DFCB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A96E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5CF92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09E74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9461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B25E2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776752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BD459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医院感染学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FBEAB">
            <w:pPr>
              <w:jc w:val="center"/>
              <w:rPr>
                <w:rStyle w:val="12"/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151A091Z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B2E196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23173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A1F6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E476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23400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58D0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20051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1EDED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1~16</w:t>
            </w:r>
          </w:p>
        </w:tc>
      </w:tr>
      <w:tr w14:paraId="38E997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4B179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口腔生物学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4F7E65">
            <w:pPr>
              <w:jc w:val="center"/>
              <w:rPr>
                <w:rStyle w:val="12"/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151A092Z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7F970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选修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B7FC1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9984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E02CFA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5C7F68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FABF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63FD9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F74A5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1~16</w:t>
            </w:r>
          </w:p>
        </w:tc>
      </w:tr>
      <w:tr w14:paraId="7436DF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CBCDB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宋体" w:cs="Arial"/>
                <w:color w:val="auto"/>
                <w:sz w:val="18"/>
                <w:szCs w:val="18"/>
              </w:rPr>
              <w:t>形势与政策Ⅷ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530CF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041A018A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63CDE">
            <w:pPr>
              <w:snapToGrid w:val="0"/>
              <w:jc w:val="center"/>
              <w:rPr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F51AA">
            <w:pPr>
              <w:snapToGrid w:val="0"/>
              <w:jc w:val="center"/>
              <w:rPr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93073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AB15F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F842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67F8C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0CF9E">
            <w:pPr>
              <w:snapToGrid w:val="0"/>
              <w:jc w:val="center"/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eastAsia="Arial Unicode MS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1D27C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1~4</w:t>
            </w:r>
          </w:p>
        </w:tc>
      </w:tr>
    </w:tbl>
    <w:p w14:paraId="6E6707C2">
      <w:pPr>
        <w:pStyle w:val="29"/>
        <w:snapToGrid w:val="0"/>
        <w:spacing w:before="120" w:after="120" w:line="360" w:lineRule="auto"/>
        <w:ind w:firstLineChars="0"/>
        <w:jc w:val="left"/>
        <w:rPr>
          <w:rStyle w:val="12"/>
          <w:rFonts w:ascii="Arial" w:hAnsi="Arial" w:cs="Arial"/>
          <w:color w:val="auto"/>
          <w:szCs w:val="21"/>
        </w:rPr>
      </w:pPr>
      <w:r>
        <w:rPr>
          <w:rStyle w:val="12"/>
          <w:rFonts w:ascii="Arial" w:hAnsi="宋体" w:cs="Arial"/>
          <w:color w:val="auto"/>
          <w:szCs w:val="21"/>
        </w:rPr>
        <w:t>第九学期：建议最低修读</w:t>
      </w:r>
      <w:r>
        <w:rPr>
          <w:rStyle w:val="12"/>
          <w:rFonts w:ascii="Arial" w:hAnsi="Arial" w:cs="Arial"/>
          <w:color w:val="auto"/>
          <w:szCs w:val="21"/>
        </w:rPr>
        <w:t>24</w:t>
      </w:r>
      <w:r>
        <w:rPr>
          <w:rStyle w:val="12"/>
          <w:rFonts w:ascii="Arial" w:hAnsi="宋体" w:cs="Arial"/>
          <w:color w:val="auto"/>
          <w:szCs w:val="21"/>
        </w:rPr>
        <w:t>学分，其中必修课程：</w:t>
      </w:r>
      <w:r>
        <w:rPr>
          <w:rStyle w:val="12"/>
          <w:rFonts w:ascii="Arial" w:hAnsi="Arial" w:cs="Arial"/>
          <w:color w:val="auto"/>
          <w:szCs w:val="21"/>
        </w:rPr>
        <w:t>24</w:t>
      </w:r>
      <w:r>
        <w:rPr>
          <w:rStyle w:val="12"/>
          <w:rFonts w:ascii="Arial" w:hAnsi="宋体" w:cs="Arial"/>
          <w:color w:val="auto"/>
          <w:szCs w:val="21"/>
        </w:rPr>
        <w:t>学分，选修课程：</w:t>
      </w:r>
      <w:r>
        <w:rPr>
          <w:rStyle w:val="12"/>
          <w:rFonts w:ascii="Arial" w:hAnsi="Arial" w:cs="Arial"/>
          <w:color w:val="auto"/>
          <w:szCs w:val="21"/>
        </w:rPr>
        <w:t>0</w:t>
      </w:r>
      <w:r>
        <w:rPr>
          <w:rStyle w:val="12"/>
          <w:rFonts w:ascii="Arial" w:hAnsi="宋体" w:cs="Arial"/>
          <w:color w:val="auto"/>
          <w:szCs w:val="21"/>
        </w:rPr>
        <w:t>学分</w:t>
      </w:r>
    </w:p>
    <w:tbl>
      <w:tblPr>
        <w:tblStyle w:val="7"/>
        <w:tblW w:w="95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0"/>
        <w:gridCol w:w="1260"/>
        <w:gridCol w:w="720"/>
        <w:gridCol w:w="720"/>
        <w:gridCol w:w="720"/>
        <w:gridCol w:w="900"/>
        <w:gridCol w:w="810"/>
        <w:gridCol w:w="810"/>
        <w:gridCol w:w="720"/>
        <w:gridCol w:w="720"/>
      </w:tblGrid>
      <w:tr w14:paraId="7A88D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21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406E5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课程名称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AC3B9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课程编号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7C5E6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课程属性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EA4F2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考核方式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DFFF8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学分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C36049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总学时（周）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FE52A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学时分配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034FB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周学时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808C5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开课</w:t>
            </w:r>
          </w:p>
          <w:p w14:paraId="37F299CF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学期</w:t>
            </w:r>
          </w:p>
        </w:tc>
      </w:tr>
      <w:tr w14:paraId="3BDCA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exact"/>
          <w:jc w:val="center"/>
        </w:trPr>
        <w:tc>
          <w:tcPr>
            <w:tcW w:w="21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14868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3AA5B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9A701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8996B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CD6CE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8FAC3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BD1F8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理论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9B486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实践</w:t>
            </w: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92563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5AA000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14:paraId="6287CC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26858">
            <w:pPr>
              <w:snapToGrid w:val="0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毕业实习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80C80">
            <w:pPr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151C027B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B2D0B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E2D9D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1A469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809F00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86151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07115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2B3B6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D6F99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14:paraId="0C8330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7" w:hRule="atLeas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1AB6C">
            <w:pPr>
              <w:snapToGrid w:val="0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牙体牙髓病学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55943"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3D8DB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47CDB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D0794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ACC3B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4CCF5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28DEC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89BCD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DF10E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9</w:t>
            </w:r>
          </w:p>
        </w:tc>
      </w:tr>
      <w:tr w14:paraId="69437B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FC550">
            <w:pPr>
              <w:snapToGrid w:val="0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牙周病学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A795A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04000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D8FA2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F7ADD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F1B36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6EF44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B196C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6AA97B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59DD5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9</w:t>
            </w:r>
          </w:p>
        </w:tc>
      </w:tr>
      <w:tr w14:paraId="3D13B1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003B9">
            <w:pPr>
              <w:snapToGrid w:val="0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粘膜病学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89450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14F907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BF414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49732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DD973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FA86D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0C6D6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35BF1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3253EC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9</w:t>
            </w:r>
          </w:p>
        </w:tc>
      </w:tr>
      <w:tr w14:paraId="1020D0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5AD9A">
            <w:pPr>
              <w:snapToGrid w:val="0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儿童口腔医学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EE39F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A2323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70441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B0FF2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9D8D9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4FB96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28D9A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D075F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225A9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9</w:t>
            </w:r>
          </w:p>
        </w:tc>
      </w:tr>
      <w:tr w14:paraId="799DBC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2462B">
            <w:pPr>
              <w:snapToGrid w:val="0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口腔修复学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82F1C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3E8D1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85603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8BA0C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B2EAF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F684A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EE728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0E418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D38BD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9</w:t>
            </w:r>
          </w:p>
        </w:tc>
      </w:tr>
      <w:tr w14:paraId="6C6EED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5BE4D">
            <w:pPr>
              <w:snapToGrid w:val="0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  <w:t>口腔正畸学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7B445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EEFEC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7A452">
            <w:pPr>
              <w:snapToGrid w:val="0"/>
              <w:jc w:val="center"/>
              <w:rPr>
                <w:rStyle w:val="12"/>
                <w:rFonts w:ascii="Arial" w:hAnsi="宋体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25AC3A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0805A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67931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FAF05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432C9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71DF9">
            <w:pPr>
              <w:snapToGrid w:val="0"/>
              <w:jc w:val="center"/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9</w:t>
            </w:r>
          </w:p>
        </w:tc>
      </w:tr>
      <w:tr w14:paraId="78780B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47A98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形势与政策Ⅸ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5CD60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041A020A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63042">
            <w:pPr>
              <w:snapToGrid w:val="0"/>
              <w:jc w:val="center"/>
              <w:rPr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862BB">
            <w:pPr>
              <w:snapToGrid w:val="0"/>
              <w:jc w:val="center"/>
              <w:rPr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9BA72C">
            <w:pPr>
              <w:snapToGrid w:val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11327">
            <w:pPr>
              <w:snapToGrid w:val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AEB4F">
            <w:pPr>
              <w:snapToGrid w:val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714F52">
            <w:pPr>
              <w:snapToGrid w:val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54AD9">
            <w:pPr>
              <w:snapToGrid w:val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E72E3">
            <w:pPr>
              <w:snapToGrid w:val="0"/>
              <w:jc w:val="center"/>
              <w:rPr>
                <w:rStyle w:val="12"/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Arial"/>
                <w:color w:val="auto"/>
                <w:sz w:val="18"/>
                <w:szCs w:val="18"/>
              </w:rPr>
              <w:t>9</w:t>
            </w:r>
          </w:p>
        </w:tc>
      </w:tr>
    </w:tbl>
    <w:p w14:paraId="3864ABB0">
      <w:pPr>
        <w:pStyle w:val="29"/>
        <w:snapToGrid w:val="0"/>
        <w:spacing w:before="120" w:after="120" w:line="360" w:lineRule="auto"/>
        <w:ind w:firstLineChars="0"/>
        <w:jc w:val="left"/>
        <w:rPr>
          <w:rStyle w:val="12"/>
          <w:rFonts w:ascii="Arial" w:hAnsi="Arial" w:cs="Arial"/>
          <w:bCs/>
          <w:color w:val="auto"/>
          <w:szCs w:val="21"/>
        </w:rPr>
      </w:pPr>
      <w:r>
        <w:rPr>
          <w:rStyle w:val="12"/>
          <w:rFonts w:ascii="Arial" w:hAnsi="宋体" w:cs="Arial"/>
          <w:color w:val="auto"/>
          <w:szCs w:val="21"/>
        </w:rPr>
        <w:t>第十学期：建议最低修读</w:t>
      </w:r>
      <w:r>
        <w:rPr>
          <w:rStyle w:val="12"/>
          <w:rFonts w:ascii="Arial" w:hAnsi="Arial" w:cs="Arial"/>
          <w:color w:val="auto"/>
          <w:szCs w:val="21"/>
        </w:rPr>
        <w:t>24</w:t>
      </w:r>
      <w:r>
        <w:rPr>
          <w:rStyle w:val="12"/>
          <w:rFonts w:ascii="Arial" w:hAnsi="宋体" w:cs="Arial"/>
          <w:color w:val="auto"/>
          <w:szCs w:val="21"/>
        </w:rPr>
        <w:t>学分，其中必修课程：</w:t>
      </w:r>
      <w:r>
        <w:rPr>
          <w:rStyle w:val="12"/>
          <w:rFonts w:ascii="Arial" w:hAnsi="Arial" w:cs="Arial"/>
          <w:color w:val="auto"/>
          <w:szCs w:val="21"/>
        </w:rPr>
        <w:t>24</w:t>
      </w:r>
      <w:r>
        <w:rPr>
          <w:rStyle w:val="12"/>
          <w:rFonts w:ascii="Arial" w:hAnsi="宋体" w:cs="Arial"/>
          <w:color w:val="auto"/>
          <w:szCs w:val="21"/>
        </w:rPr>
        <w:t>学分，选修课程</w:t>
      </w:r>
      <w:r>
        <w:rPr>
          <w:rStyle w:val="12"/>
          <w:rFonts w:ascii="Arial" w:hAnsi="宋体" w:cs="Arial"/>
          <w:bCs/>
          <w:color w:val="auto"/>
          <w:szCs w:val="21"/>
        </w:rPr>
        <w:t>：</w:t>
      </w:r>
      <w:r>
        <w:rPr>
          <w:rStyle w:val="12"/>
          <w:rFonts w:ascii="Arial" w:hAnsi="Arial" w:cs="Arial"/>
          <w:bCs/>
          <w:color w:val="auto"/>
          <w:szCs w:val="21"/>
        </w:rPr>
        <w:t>0</w:t>
      </w:r>
      <w:r>
        <w:rPr>
          <w:rStyle w:val="12"/>
          <w:rFonts w:ascii="Arial" w:hAnsi="宋体" w:cs="Arial"/>
          <w:bCs/>
          <w:color w:val="auto"/>
          <w:szCs w:val="21"/>
        </w:rPr>
        <w:t>学分</w:t>
      </w:r>
    </w:p>
    <w:tbl>
      <w:tblPr>
        <w:tblStyle w:val="7"/>
        <w:tblW w:w="95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0"/>
        <w:gridCol w:w="1260"/>
        <w:gridCol w:w="720"/>
        <w:gridCol w:w="720"/>
        <w:gridCol w:w="720"/>
        <w:gridCol w:w="900"/>
        <w:gridCol w:w="810"/>
        <w:gridCol w:w="810"/>
        <w:gridCol w:w="720"/>
        <w:gridCol w:w="720"/>
      </w:tblGrid>
      <w:tr w14:paraId="773DAB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21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4C669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  <w:t>课程名称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53F18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  <w:t>课程编号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2A414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  <w:t>课程属性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CC708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  <w:t>考核方式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3B6643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  <w:t>学分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98925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  <w:t>总学时（周）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E291B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/>
                <w:color w:val="auto"/>
                <w:sz w:val="18"/>
                <w:szCs w:val="18"/>
              </w:rPr>
              <w:t>学时分配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CCFD0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  <w:t>周学时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7A610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  <w:t>开课</w:t>
            </w:r>
          </w:p>
          <w:p w14:paraId="3B883F86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  <w:t>学期</w:t>
            </w:r>
          </w:p>
        </w:tc>
      </w:tr>
      <w:tr w14:paraId="2D4573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exact"/>
          <w:jc w:val="center"/>
        </w:trPr>
        <w:tc>
          <w:tcPr>
            <w:tcW w:w="21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C410A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4B632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9F916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F30CAE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45D56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336DB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DB911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  <w:t>理论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15723">
            <w:pPr>
              <w:pStyle w:val="29"/>
              <w:snapToGrid w:val="0"/>
              <w:ind w:firstLine="0" w:firstLineChars="0"/>
              <w:jc w:val="center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  <w:t>实践</w:t>
            </w: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20F61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DCA441">
            <w:pPr>
              <w:snapToGrid w:val="0"/>
              <w:jc w:val="center"/>
              <w:textAlignment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14:paraId="5C01C0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FC019">
            <w:pPr>
              <w:snapToGrid w:val="0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  <w:t>毕业实习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D8189D">
            <w:pPr>
              <w:jc w:val="center"/>
              <w:rPr>
                <w:rStyle w:val="12"/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151C027B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C332B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3EA92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9A363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FE785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9D34C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7F795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C8238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5620B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  <w:t>10</w:t>
            </w:r>
          </w:p>
        </w:tc>
      </w:tr>
      <w:tr w14:paraId="5EC65F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9850B">
            <w:pPr>
              <w:snapToGrid w:val="0"/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  <w:t>口腔颌面外科学（门诊、病房）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E1A1A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bCs/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7EB9C">
            <w:pPr>
              <w:snapToGrid w:val="0"/>
              <w:jc w:val="center"/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A2035">
            <w:pPr>
              <w:snapToGrid w:val="0"/>
              <w:jc w:val="center"/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D3C77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  <w:t>12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3CDB0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  <w:t>12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C3C71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F0409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  <w:t>12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17539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21D34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  <w:t>10</w:t>
            </w:r>
          </w:p>
        </w:tc>
      </w:tr>
      <w:tr w14:paraId="0ADA6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B8713">
            <w:pPr>
              <w:snapToGrid w:val="0"/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  <w:t>耳鼻喉头颈外科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757B8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bCs/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B9B19">
            <w:pPr>
              <w:snapToGrid w:val="0"/>
              <w:jc w:val="center"/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A3C8C">
            <w:pPr>
              <w:snapToGrid w:val="0"/>
              <w:jc w:val="center"/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C5278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0A03A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182894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84601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FEC3B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A32F0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  <w:t>10</w:t>
            </w:r>
          </w:p>
        </w:tc>
      </w:tr>
      <w:tr w14:paraId="74088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927CF">
            <w:pPr>
              <w:snapToGrid w:val="0"/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  <w:t>口腔X线诊断学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3F012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bCs/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14789">
            <w:pPr>
              <w:snapToGrid w:val="0"/>
              <w:jc w:val="center"/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34A90">
            <w:pPr>
              <w:snapToGrid w:val="0"/>
              <w:jc w:val="center"/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8AE0D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C75BD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73C47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9DB97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72183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7C0F97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  <w:t>10</w:t>
            </w:r>
          </w:p>
        </w:tc>
      </w:tr>
      <w:tr w14:paraId="3FC55C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CF9AD">
            <w:pPr>
              <w:snapToGrid w:val="0"/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  <w:t>内科学（心内）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43A6B">
            <w:pPr>
              <w:snapToGrid w:val="0"/>
              <w:jc w:val="center"/>
              <w:rPr>
                <w:rStyle w:val="12"/>
                <w:rFonts w:asciiTheme="minorEastAsia" w:hAnsiTheme="minorEastAsia" w:eastAsiaTheme="minorEastAsia"/>
                <w:bCs/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EF721">
            <w:pPr>
              <w:snapToGrid w:val="0"/>
              <w:jc w:val="center"/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426AC">
            <w:pPr>
              <w:snapToGrid w:val="0"/>
              <w:jc w:val="center"/>
              <w:rPr>
                <w:rStyle w:val="12"/>
                <w:rFonts w:ascii="Arial" w:hAnsi="宋体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06751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0BB3C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681C0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6FA36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D9DE3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E4F1A">
            <w:pPr>
              <w:snapToGrid w:val="0"/>
              <w:jc w:val="center"/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  <w:t>10</w:t>
            </w:r>
          </w:p>
        </w:tc>
      </w:tr>
      <w:tr w14:paraId="49BD9E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FB7C9">
            <w:pPr>
              <w:jc w:val="left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形势与政策Ⅹ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52D14">
            <w:pPr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</w:rPr>
              <w:t>041A021A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9778B">
            <w:pPr>
              <w:snapToGrid w:val="0"/>
              <w:jc w:val="center"/>
              <w:rPr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必修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9343C">
            <w:pPr>
              <w:snapToGrid w:val="0"/>
              <w:jc w:val="center"/>
              <w:rPr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cs="Arial" w:asciiTheme="minorEastAsia" w:hAnsiTheme="minorEastAsia" w:eastAsiaTheme="minorEastAsia"/>
                <w:color w:val="auto"/>
                <w:sz w:val="18"/>
                <w:szCs w:val="18"/>
              </w:rPr>
              <w:t>考查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56326">
            <w:pPr>
              <w:snapToGrid w:val="0"/>
              <w:jc w:val="center"/>
              <w:rPr>
                <w:rStyle w:val="12"/>
                <w:rFonts w:ascii="Arial" w:hAnsi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99079">
            <w:pPr>
              <w:snapToGrid w:val="0"/>
              <w:jc w:val="center"/>
              <w:rPr>
                <w:rStyle w:val="12"/>
                <w:rFonts w:ascii="Arial" w:hAnsi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AD49E">
            <w:pPr>
              <w:snapToGrid w:val="0"/>
              <w:jc w:val="center"/>
              <w:rPr>
                <w:rStyle w:val="12"/>
                <w:rFonts w:ascii="Arial" w:hAnsi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ascii="Arial" w:hAnsi="Arial" w:cs="Arial"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E7B12">
            <w:pPr>
              <w:snapToGrid w:val="0"/>
              <w:jc w:val="center"/>
              <w:rPr>
                <w:rStyle w:val="12"/>
                <w:rFonts w:ascii="Arial" w:hAnsi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83559">
            <w:pPr>
              <w:snapToGrid w:val="0"/>
              <w:jc w:val="center"/>
              <w:rPr>
                <w:rStyle w:val="12"/>
                <w:rFonts w:ascii="Arial" w:hAnsi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Arial" w:cs="Arial"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84ACD">
            <w:pPr>
              <w:snapToGrid w:val="0"/>
              <w:jc w:val="center"/>
              <w:rPr>
                <w:rStyle w:val="12"/>
                <w:rFonts w:ascii="Arial" w:hAnsi="Arial"/>
                <w:bCs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Arial" w:hAnsi="Arial"/>
                <w:bCs/>
                <w:color w:val="auto"/>
                <w:sz w:val="18"/>
                <w:szCs w:val="18"/>
              </w:rPr>
              <w:t>10</w:t>
            </w:r>
          </w:p>
        </w:tc>
      </w:tr>
    </w:tbl>
    <w:p w14:paraId="1DEAA565">
      <w:pPr>
        <w:pStyle w:val="29"/>
        <w:snapToGrid w:val="0"/>
        <w:spacing w:before="120" w:after="120" w:line="300" w:lineRule="auto"/>
        <w:ind w:firstLine="0" w:firstLineChars="0"/>
        <w:jc w:val="left"/>
        <w:rPr>
          <w:rStyle w:val="12"/>
          <w:rFonts w:ascii="Arial" w:hAnsi="Arial" w:cs="Arial"/>
          <w:bCs/>
          <w:color w:val="auto"/>
          <w:szCs w:val="21"/>
        </w:rPr>
      </w:pPr>
    </w:p>
    <w:p w14:paraId="6913EED7">
      <w:pPr>
        <w:snapToGrid w:val="0"/>
        <w:rPr>
          <w:rFonts w:ascii="宋体" w:hAnsi="宋体" w:eastAsia="宋体"/>
          <w:b/>
          <w:bCs/>
          <w:color w:val="auto"/>
          <w:kern w:val="2"/>
          <w:sz w:val="24"/>
          <w:szCs w:val="22"/>
        </w:rPr>
      </w:pPr>
      <w:r>
        <w:rPr>
          <w:rStyle w:val="12"/>
          <w:rFonts w:ascii="Arial" w:hAnsi="黑体" w:eastAsia="黑体"/>
          <w:color w:val="auto"/>
          <w:sz w:val="24"/>
        </w:rPr>
        <w:t>九、</w:t>
      </w:r>
      <w:r>
        <w:rPr>
          <w:rFonts w:hint="eastAsia" w:ascii="宋体" w:hAnsi="宋体" w:eastAsia="宋体"/>
          <w:b/>
          <w:bCs/>
          <w:color w:val="auto"/>
          <w:kern w:val="2"/>
          <w:sz w:val="24"/>
          <w:szCs w:val="22"/>
        </w:rPr>
        <w:t>毕业要求支撑培养目标实现关系矩阵表</w:t>
      </w:r>
    </w:p>
    <w:p w14:paraId="1A541C86">
      <w:pPr>
        <w:snapToGrid w:val="0"/>
        <w:ind w:firstLine="480" w:firstLineChars="200"/>
        <w:rPr>
          <w:rStyle w:val="12"/>
          <w:rFonts w:ascii="Arial" w:hAnsi="宋体"/>
          <w:color w:val="auto"/>
          <w:sz w:val="24"/>
        </w:rPr>
        <w:sectPr>
          <w:type w:val="continuous"/>
          <w:pgSz w:w="11907" w:h="16840"/>
          <w:pgMar w:top="1134" w:right="1418" w:bottom="1418" w:left="1418" w:header="851" w:footer="567" w:gutter="0"/>
          <w:cols w:space="425" w:num="1"/>
          <w:formProt w:val="0"/>
          <w:docGrid w:linePitch="411" w:charSpace="0"/>
        </w:sectPr>
      </w:pPr>
      <w:r>
        <w:rPr>
          <w:rStyle w:val="12"/>
          <w:rFonts w:ascii="Arial" w:hAnsi="宋体" w:cs="Arial"/>
          <w:bCs/>
          <w:color w:val="auto"/>
          <w:sz w:val="24"/>
        </w:rPr>
        <w:t>课程体系中每门课程都应承载知识、能力和素质培养的具体要求。</w:t>
      </w:r>
      <w:r>
        <w:rPr>
          <w:rStyle w:val="12"/>
          <w:rFonts w:ascii="Arial" w:hAnsi="宋体"/>
          <w:color w:val="auto"/>
          <w:sz w:val="24"/>
        </w:rPr>
        <w:t>每门课程与学生知识、能力及素质要求的对应关系如下</w:t>
      </w:r>
    </w:p>
    <w:tbl>
      <w:tblPr>
        <w:tblStyle w:val="7"/>
        <w:tblpPr w:leftFromText="180" w:rightFromText="180" w:vertAnchor="text" w:horzAnchor="margin" w:tblpY="-6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917"/>
        <w:gridCol w:w="3179"/>
        <w:gridCol w:w="2869"/>
        <w:gridCol w:w="2869"/>
        <w:gridCol w:w="2695"/>
        <w:gridCol w:w="15"/>
      </w:tblGrid>
      <w:tr w14:paraId="0E013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pct"/>
          <w:trHeight w:val="510" w:hRule="atLeast"/>
          <w:tblHeader/>
        </w:trPr>
        <w:tc>
          <w:tcPr>
            <w:tcW w:w="992" w:type="pct"/>
            <w:gridSpan w:val="2"/>
            <w:vMerge w:val="restart"/>
            <w:tcBorders>
              <w:tl2br w:val="single" w:color="auto" w:sz="4" w:space="0"/>
            </w:tcBorders>
            <w:shd w:val="clear" w:color="auto" w:fill="auto"/>
            <w:vAlign w:val="center"/>
          </w:tcPr>
          <w:p w14:paraId="09413BDA">
            <w:pPr>
              <w:wordWrap w:val="0"/>
              <w:adjustRightInd w:val="0"/>
              <w:snapToGrid w:val="0"/>
              <w:jc w:val="right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  <w:bookmarkStart w:id="18" w:name="OLE_LINK1"/>
            <w:bookmarkStart w:id="19" w:name="OLE_LINK2"/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培养目标</w:t>
            </w:r>
          </w:p>
          <w:p w14:paraId="7D75DF81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</w:p>
          <w:p w14:paraId="015547F3">
            <w:pPr>
              <w:adjustRightInd w:val="0"/>
              <w:snapToGrid w:val="0"/>
              <w:ind w:firstLine="181" w:firstLineChars="100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毕业要求</w:t>
            </w:r>
          </w:p>
          <w:p w14:paraId="1E4504E5">
            <w:pPr>
              <w:adjustRightInd w:val="0"/>
              <w:snapToGrid w:val="0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</w:p>
        </w:tc>
        <w:tc>
          <w:tcPr>
            <w:tcW w:w="4003" w:type="pct"/>
            <w:gridSpan w:val="4"/>
            <w:shd w:val="clear" w:color="auto" w:fill="auto"/>
            <w:vAlign w:val="center"/>
          </w:tcPr>
          <w:p w14:paraId="72CE9D7D">
            <w:pPr>
              <w:adjustRightInd w:val="0"/>
              <w:snapToGrid w:val="0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培养目标：</w:t>
            </w: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本专业立足扎实专业知识体系、临床实践能力及良好职业道德培养，面向口腔医疗卫生行业需求及科学与学术前沿发展，服务于各年龄段及各社会阶层人群的口腔医疗、教育和预防保健等工作。旨在培养德智体美劳全面发展，具有良好科学素质、社会责任感和职业道德，具有扎实的口腔专业基础理论知识和基本专业技能，具有较强创新意识和获得新知识能力，具有较强的实践能力以及团队协作精神。毕业后能够在各级各类口腔卫生医疗保健机构、大专院校和科研机构等领域，从事口腔医疗、教学、科研、管理和预防保健等工作。具有深厚文化底蕴和科研思维能力，富有开拓创新精神和基本人文素质全面、终生学习能力的高素质、应用型口腔医学人才。</w:t>
            </w:r>
          </w:p>
        </w:tc>
      </w:tr>
      <w:tr w14:paraId="36C60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</w:trPr>
        <w:tc>
          <w:tcPr>
            <w:tcW w:w="992" w:type="pct"/>
            <w:gridSpan w:val="2"/>
            <w:vMerge w:val="continue"/>
            <w:tcBorders>
              <w:tl2br w:val="single" w:color="auto" w:sz="4" w:space="0"/>
            </w:tcBorders>
            <w:shd w:val="clear" w:color="auto" w:fill="auto"/>
            <w:vAlign w:val="center"/>
          </w:tcPr>
          <w:p w14:paraId="74E02376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0CDAB8C1">
            <w:pPr>
              <w:adjustRightInd w:val="0"/>
              <w:snapToGrid w:val="0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培养目标1：</w:t>
            </w: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培养适应我国经济社会发展特别是医疗卫生事业发展需要，政治思想素质过硬，德育为先，德、智、体、美、劳全面发展口腔医学应用型人才。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2A0DE737">
            <w:pPr>
              <w:adjustRightInd w:val="0"/>
              <w:snapToGrid w:val="0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培养目标2：</w:t>
            </w: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掌握扎实的基础医学和口腔医学基础理论、基本知识和基本技能，熟悉口腔医学各科前沿进展，具有较强的实践能力与开拓创新意识，具备初步临床诊治能力、临床科研能力和终身学习能力</w:t>
            </w: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。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0B72420A">
            <w:pPr>
              <w:adjustRightInd w:val="0"/>
              <w:snapToGrid w:val="0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培养目标3：</w:t>
            </w: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能够在各级医疗卫生机构从事口腔及颌面部常见病、多发病的诊断、治疗和预防、修复工作，为患者提供高质量的口腔医疗服务，保障人民群众口腔健康，成为推动口腔医学事业发展的中坚力量。</w:t>
            </w:r>
          </w:p>
        </w:tc>
        <w:tc>
          <w:tcPr>
            <w:tcW w:w="934" w:type="pct"/>
            <w:gridSpan w:val="2"/>
            <w:shd w:val="clear" w:color="auto" w:fill="auto"/>
            <w:vAlign w:val="center"/>
          </w:tcPr>
          <w:p w14:paraId="3C9A99E4">
            <w:pPr>
              <w:adjustRightInd w:val="0"/>
              <w:snapToGrid w:val="0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培养目标4：</w:t>
            </w: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培养学生具备良好的职业道德和人文素养，尊重患者权益，富有同情心和责任感，确保医疗质量，保障执业生涯的良性发展。培养学生富有开拓创新精神和较强的实践能力与创新创业的能力，培养学生具备自主学习和终生学习的能力，能够不断吸收新知识、新技术和新方法，扩宽学生的国际视野，使其成为高素质、应用型口腔医学人才。</w:t>
            </w:r>
          </w:p>
        </w:tc>
      </w:tr>
      <w:tr w14:paraId="05377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31" w:type="pct"/>
            <w:vMerge w:val="restart"/>
            <w:shd w:val="clear" w:color="auto" w:fill="auto"/>
            <w:vAlign w:val="center"/>
          </w:tcPr>
          <w:p w14:paraId="0F4B31C9">
            <w:pPr>
              <w:adjustRightInd w:val="0"/>
              <w:snapToGrid w:val="0"/>
              <w:rPr>
                <w:rFonts w:hint="default" w:ascii="宋体" w:hAnsi="宋体" w:eastAsia="宋体"/>
                <w:b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/>
                <w:b/>
                <w:color w:val="auto"/>
                <w:sz w:val="18"/>
                <w:szCs w:val="18"/>
              </w:rPr>
              <w:t>毕业要求</w:t>
            </w: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1：</w:t>
            </w: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  <w:lang w:val="en-US" w:eastAsia="zh-CN"/>
              </w:rPr>
              <w:t>毕业生应养成的素质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380CEBA6">
            <w:pPr>
              <w:adjustRightInd w:val="0"/>
              <w:snapToGrid w:val="0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1</w:t>
            </w:r>
            <w:r>
              <w:rPr>
                <w:rFonts w:ascii="宋体" w:hAnsi="宋体" w:eastAsia="宋体"/>
                <w:b/>
                <w:color w:val="auto"/>
                <w:sz w:val="18"/>
                <w:szCs w:val="18"/>
              </w:rPr>
              <w:t>-1</w:t>
            </w: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树立科学的世界观、人生观和价值观，具有较高的思想政治素质以及爱国主义、集体主义精神，忠于人民，愿为祖国卫生事业的发展和人类身心健康奋斗终生。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69C65AE2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14F5A9DD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7CE2A276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</w:p>
        </w:tc>
        <w:tc>
          <w:tcPr>
            <w:tcW w:w="934" w:type="pct"/>
            <w:gridSpan w:val="2"/>
            <w:shd w:val="clear" w:color="auto" w:fill="auto"/>
            <w:vAlign w:val="center"/>
          </w:tcPr>
          <w:p w14:paraId="386AB786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</w:tr>
      <w:tr w14:paraId="39888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31" w:type="pct"/>
            <w:vMerge w:val="continue"/>
            <w:shd w:val="clear" w:color="auto" w:fill="auto"/>
            <w:vAlign w:val="center"/>
          </w:tcPr>
          <w:p w14:paraId="433D0727">
            <w:pPr>
              <w:adjustRightInd w:val="0"/>
              <w:snapToGrid w:val="0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31ED0256">
            <w:pPr>
              <w:adjustRightInd w:val="0"/>
              <w:snapToGrid w:val="0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1</w:t>
            </w:r>
            <w:r>
              <w:rPr>
                <w:rFonts w:ascii="宋体" w:hAnsi="宋体" w:eastAsia="宋体"/>
                <w:b/>
                <w:color w:val="auto"/>
                <w:sz w:val="18"/>
                <w:szCs w:val="18"/>
              </w:rPr>
              <w:t>-2</w:t>
            </w: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培养学生良好的信息素养、崇高的敬业精神、优良的医德医风和强烈的社会责任感、具有高尚职业道德、良好的人文精神和科学精神等。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5202225B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492C5E09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57CB5C0E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</w:p>
        </w:tc>
        <w:tc>
          <w:tcPr>
            <w:tcW w:w="934" w:type="pct"/>
            <w:gridSpan w:val="2"/>
            <w:shd w:val="clear" w:color="auto" w:fill="auto"/>
            <w:vAlign w:val="center"/>
          </w:tcPr>
          <w:p w14:paraId="27B49A0C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</w:tr>
      <w:tr w14:paraId="0181D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31" w:type="pct"/>
            <w:vMerge w:val="continue"/>
            <w:shd w:val="clear" w:color="auto" w:fill="auto"/>
            <w:vAlign w:val="center"/>
          </w:tcPr>
          <w:p w14:paraId="52D33E54">
            <w:pPr>
              <w:adjustRightInd w:val="0"/>
              <w:snapToGrid w:val="0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50B5E492">
            <w:pPr>
              <w:adjustRightInd w:val="0"/>
              <w:snapToGrid w:val="0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1-3</w:t>
            </w: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树立终身学习观念，认识到持续自我完善的重要性，不断追求卓越。熟知国家体育、就业等相关教育政策和法律法规，树立高尚的品德、道德风尚和正确的就业观。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15F2F039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2032EBFF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363ED97C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34" w:type="pct"/>
            <w:gridSpan w:val="2"/>
            <w:shd w:val="clear" w:color="auto" w:fill="auto"/>
            <w:vAlign w:val="center"/>
          </w:tcPr>
          <w:p w14:paraId="31FBBADB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</w:tr>
      <w:tr w14:paraId="2E9F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31" w:type="pct"/>
            <w:vMerge w:val="continue"/>
            <w:shd w:val="clear" w:color="auto" w:fill="auto"/>
            <w:vAlign w:val="center"/>
          </w:tcPr>
          <w:p w14:paraId="5B0A3F30">
            <w:pPr>
              <w:adjustRightInd w:val="0"/>
              <w:snapToGrid w:val="0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7E08EE0C">
            <w:pPr>
              <w:adjustRightInd w:val="0"/>
              <w:snapToGrid w:val="0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1-4</w:t>
            </w: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具有实事求是的科学态度，对于自己不能胜任和安全处理的医疗问题，主动寻求其他医师的帮助。具有创新意识，为新知识的产生、新技能的发现做出贡献。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5B7ED2C3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084043E1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434DBF4E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</w:p>
        </w:tc>
        <w:tc>
          <w:tcPr>
            <w:tcW w:w="934" w:type="pct"/>
            <w:gridSpan w:val="2"/>
            <w:shd w:val="clear" w:color="auto" w:fill="auto"/>
            <w:vAlign w:val="center"/>
          </w:tcPr>
          <w:p w14:paraId="5509C293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</w:tr>
      <w:tr w14:paraId="15610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31" w:type="pct"/>
            <w:vMerge w:val="restart"/>
            <w:shd w:val="clear" w:color="auto" w:fill="auto"/>
            <w:vAlign w:val="center"/>
          </w:tcPr>
          <w:p w14:paraId="295B95BB">
            <w:pPr>
              <w:adjustRightInd w:val="0"/>
              <w:snapToGrid w:val="0"/>
              <w:rPr>
                <w:rFonts w:hint="default" w:ascii="宋体" w:hAnsi="宋体" w:eastAsia="宋体"/>
                <w:b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/>
                <w:b/>
                <w:color w:val="auto"/>
                <w:sz w:val="18"/>
                <w:szCs w:val="18"/>
              </w:rPr>
              <w:t>毕业要求2</w:t>
            </w: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：</w:t>
            </w: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  <w:lang w:val="en-US" w:eastAsia="zh-CN"/>
              </w:rPr>
              <w:t>毕业生应掌握的知识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4DFE97D5">
            <w:pPr>
              <w:adjustRightInd w:val="0"/>
              <w:snapToGrid w:val="0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2</w:t>
            </w:r>
            <w:r>
              <w:rPr>
                <w:rFonts w:ascii="宋体" w:hAnsi="宋体" w:eastAsia="宋体"/>
                <w:b/>
                <w:color w:val="auto"/>
                <w:sz w:val="18"/>
                <w:szCs w:val="18"/>
              </w:rPr>
              <w:t>-1</w:t>
            </w: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掌握与口腔医学相关的化学、生命科学、行为科学、社会科学、军事知识等人文学科、自然学科理论知识基础和科学方法，并能用于指导未来的学习和医学实践</w:t>
            </w:r>
            <w:r>
              <w:rPr>
                <w:rFonts w:ascii="宋体" w:hAnsi="宋体" w:eastAsia="宋体"/>
                <w:color w:val="auto"/>
                <w:sz w:val="18"/>
                <w:szCs w:val="18"/>
              </w:rPr>
              <w:t>。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1AF15FFE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26FCC27D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533F1397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</w:p>
        </w:tc>
        <w:tc>
          <w:tcPr>
            <w:tcW w:w="934" w:type="pct"/>
            <w:gridSpan w:val="2"/>
            <w:shd w:val="clear" w:color="auto" w:fill="auto"/>
            <w:vAlign w:val="center"/>
          </w:tcPr>
          <w:p w14:paraId="2AE80FB5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</w:tr>
      <w:tr w14:paraId="26D64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31" w:type="pct"/>
            <w:vMerge w:val="continue"/>
            <w:shd w:val="clear" w:color="auto" w:fill="auto"/>
            <w:vAlign w:val="center"/>
          </w:tcPr>
          <w:p w14:paraId="54C222DE">
            <w:pPr>
              <w:adjustRightInd w:val="0"/>
              <w:snapToGrid w:val="0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32562BE5">
            <w:pPr>
              <w:adjustRightInd w:val="0"/>
              <w:snapToGrid w:val="0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2</w:t>
            </w:r>
            <w:r>
              <w:rPr>
                <w:rFonts w:ascii="宋体" w:hAnsi="宋体" w:eastAsia="宋体"/>
                <w:b/>
                <w:color w:val="auto"/>
                <w:sz w:val="18"/>
                <w:szCs w:val="18"/>
              </w:rPr>
              <w:t>-2</w:t>
            </w: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掌握生命各阶段人体的正常结构和功能，正常的心理状态；掌握生命各阶段各种常见病、多发病的病因、发病机制、临床表现、诊断及预防、治疗基本原则。在此基础上，认识到环境因素、社会因素及行为、心理因素对疾病形成与发展的影响，能够开展健康教育。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3E1DA0A1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0EBF5D84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2C439866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34" w:type="pct"/>
            <w:gridSpan w:val="2"/>
            <w:shd w:val="clear" w:color="auto" w:fill="auto"/>
            <w:vAlign w:val="center"/>
          </w:tcPr>
          <w:p w14:paraId="2B75CA8C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</w:tr>
      <w:tr w14:paraId="7AF7E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331" w:type="pct"/>
            <w:vMerge w:val="continue"/>
            <w:shd w:val="clear" w:color="auto" w:fill="auto"/>
            <w:vAlign w:val="center"/>
          </w:tcPr>
          <w:p w14:paraId="2A53305A">
            <w:pPr>
              <w:adjustRightInd w:val="0"/>
              <w:snapToGrid w:val="0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15E059B3">
            <w:pPr>
              <w:adjustRightInd w:val="0"/>
              <w:snapToGrid w:val="0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2-3</w:t>
            </w: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掌握临床知识与方法，认识到预防疾病的重要性，理解科学实验/试验在医学研究中的重要作用。掌握与口腔、颌面部疾病相关的基本理论知识、临床表现和发生机制、诊断、治疗原则及合理用药原则，掌握口腔预防医学的基本理论和基本方法，为相关疾病的诊断、治疗、预防打下基础。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271FC0DB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689447E9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70851F20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34" w:type="pct"/>
            <w:gridSpan w:val="2"/>
            <w:shd w:val="clear" w:color="auto" w:fill="auto"/>
            <w:vAlign w:val="center"/>
          </w:tcPr>
          <w:p w14:paraId="3EF8ACEC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</w:tr>
      <w:tr w14:paraId="19119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31" w:type="pct"/>
            <w:vMerge w:val="continue"/>
            <w:shd w:val="clear" w:color="auto" w:fill="auto"/>
            <w:vAlign w:val="center"/>
          </w:tcPr>
          <w:p w14:paraId="051CDDAF">
            <w:pPr>
              <w:adjustRightInd w:val="0"/>
              <w:snapToGrid w:val="0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78A51263">
            <w:pPr>
              <w:adjustRightInd w:val="0"/>
              <w:snapToGrid w:val="0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2-4</w:t>
            </w: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掌握与口腔、颌面部疾病相关的基本理论知识、临床表现和发生机制、诊断、治疗原则，掌握口腔预防医学的基本理论和基本方法，为相关疾病的诊断、治疗、预防打下基础。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455A19E1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65883F06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12B6509C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34" w:type="pct"/>
            <w:gridSpan w:val="2"/>
            <w:shd w:val="clear" w:color="auto" w:fill="auto"/>
            <w:vAlign w:val="center"/>
          </w:tcPr>
          <w:p w14:paraId="2356857B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</w:p>
        </w:tc>
      </w:tr>
      <w:tr w14:paraId="539C6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331" w:type="pct"/>
            <w:vMerge w:val="restart"/>
            <w:shd w:val="clear" w:color="auto" w:fill="auto"/>
            <w:vAlign w:val="center"/>
          </w:tcPr>
          <w:p w14:paraId="3B24D23E">
            <w:pPr>
              <w:adjustRightInd w:val="0"/>
              <w:snapToGrid w:val="0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  <w:r>
              <w:rPr>
                <w:rFonts w:ascii="宋体" w:hAnsi="宋体" w:eastAsia="宋体"/>
                <w:b/>
                <w:color w:val="auto"/>
                <w:sz w:val="18"/>
                <w:szCs w:val="18"/>
              </w:rPr>
              <w:t>毕业要求3</w:t>
            </w: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：毕业生应具备的能力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02F38B90">
            <w:pPr>
              <w:adjustRightInd w:val="0"/>
              <w:snapToGrid w:val="0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3</w:t>
            </w:r>
            <w:r>
              <w:rPr>
                <w:rFonts w:ascii="宋体" w:hAnsi="宋体" w:eastAsia="宋体"/>
                <w:b/>
                <w:color w:val="auto"/>
                <w:sz w:val="18"/>
                <w:szCs w:val="18"/>
              </w:rPr>
              <w:t>-1</w:t>
            </w: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具备全面、系统、规范及正确地采集病史的能力，进行体格检查和专科检查的能力，规范书写病历的能力。较强的临床思维和分析解决问题的能力，并学会运用循证医学的原理进行医学实践，完善诊治方法。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7902F667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6CEA0CFA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3120F6F1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34" w:type="pct"/>
            <w:gridSpan w:val="2"/>
            <w:shd w:val="clear" w:color="auto" w:fill="auto"/>
            <w:vAlign w:val="center"/>
          </w:tcPr>
          <w:p w14:paraId="2FD62CAB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</w:tr>
      <w:tr w14:paraId="767D6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331" w:type="pct"/>
            <w:vMerge w:val="continue"/>
            <w:shd w:val="clear" w:color="auto" w:fill="auto"/>
            <w:vAlign w:val="center"/>
          </w:tcPr>
          <w:p w14:paraId="2B3AEBAE">
            <w:pPr>
              <w:adjustRightInd w:val="0"/>
              <w:snapToGrid w:val="0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63CAC928">
            <w:pPr>
              <w:adjustRightInd w:val="0"/>
              <w:snapToGrid w:val="0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3</w:t>
            </w:r>
            <w:r>
              <w:rPr>
                <w:rFonts w:ascii="宋体" w:hAnsi="宋体" w:eastAsia="宋体"/>
                <w:b/>
                <w:color w:val="auto"/>
                <w:sz w:val="18"/>
                <w:szCs w:val="18"/>
              </w:rPr>
              <w:t>-2</w:t>
            </w: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具备较高的医患沟通能力、团队协作能力。尊重患者个人信仰，能够对病人和公众进行有关健康生活方式、疾病预防等方面知识的宣教能力。能够对自己的心理状况等进行客观评价，积极探索适应社会的生活状态。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3CCF3649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25B45026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6AE2B1C9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34" w:type="pct"/>
            <w:gridSpan w:val="2"/>
            <w:shd w:val="clear" w:color="auto" w:fill="auto"/>
            <w:vAlign w:val="center"/>
          </w:tcPr>
          <w:p w14:paraId="65CB536A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</w:tr>
      <w:tr w14:paraId="4D847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31" w:type="pct"/>
            <w:vMerge w:val="continue"/>
            <w:shd w:val="clear" w:color="auto" w:fill="auto"/>
            <w:vAlign w:val="center"/>
          </w:tcPr>
          <w:p w14:paraId="3E4731CB">
            <w:pPr>
              <w:adjustRightInd w:val="0"/>
              <w:snapToGrid w:val="0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1D549B52">
            <w:pPr>
              <w:adjustRightInd w:val="0"/>
              <w:snapToGrid w:val="0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3</w:t>
            </w:r>
            <w:r>
              <w:rPr>
                <w:rFonts w:ascii="宋体" w:hAnsi="宋体" w:eastAsia="宋体"/>
                <w:b/>
                <w:color w:val="auto"/>
                <w:sz w:val="18"/>
                <w:szCs w:val="18"/>
              </w:rPr>
              <w:t>-3</w:t>
            </w: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较熟练的口腔专科医师临床工作能力，掌握口腔颌面部常见疾病的诊断、治疗原则。掌握口腔专业基本技能。具有内科、外科、妇产科、儿科等常见病、多发病的一般诊断能力；一般急症的诊断、简单处理能力，从而提高就业质量。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54F85C86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3CA28160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5BFBEB69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34" w:type="pct"/>
            <w:gridSpan w:val="2"/>
            <w:shd w:val="clear" w:color="auto" w:fill="auto"/>
            <w:vAlign w:val="center"/>
          </w:tcPr>
          <w:p w14:paraId="52439454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</w:tr>
      <w:tr w14:paraId="55304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4" w:hRule="atLeast"/>
        </w:trPr>
        <w:tc>
          <w:tcPr>
            <w:tcW w:w="331" w:type="pct"/>
            <w:vMerge w:val="continue"/>
            <w:shd w:val="clear" w:color="auto" w:fill="auto"/>
            <w:vAlign w:val="center"/>
          </w:tcPr>
          <w:p w14:paraId="41DD2348">
            <w:pPr>
              <w:adjustRightInd w:val="0"/>
              <w:snapToGrid w:val="0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63CB12BF">
            <w:pPr>
              <w:adjustRightInd w:val="0"/>
              <w:snapToGrid w:val="0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3-4</w:t>
            </w: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具备基本的临床科研能力，结合临床实际，培养学生以信息技术为工具分析问题和解决专业问题的能力，提升学生的创新精神与实践能力，具有自主学习和终身学习的能力。掌握普通话和汉字基本规范，并具有一定的应用能力。熟练应用一门外语阅读医学文献、学术交流。提高个人就业能力和职业生涯管理能力，做好职业生涯规划。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5CF027CD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22308F3C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1109AC04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  <w:tc>
          <w:tcPr>
            <w:tcW w:w="934" w:type="pct"/>
            <w:gridSpan w:val="2"/>
            <w:shd w:val="clear" w:color="auto" w:fill="auto"/>
            <w:vAlign w:val="center"/>
          </w:tcPr>
          <w:p w14:paraId="33787D1A">
            <w:pPr>
              <w:adjustRightInd w:val="0"/>
              <w:snapToGrid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√</w:t>
            </w:r>
          </w:p>
        </w:tc>
      </w:tr>
      <w:bookmarkEnd w:id="18"/>
      <w:bookmarkEnd w:id="19"/>
    </w:tbl>
    <w:p w14:paraId="1B3B6545">
      <w:pPr>
        <w:pStyle w:val="29"/>
        <w:snapToGrid w:val="0"/>
        <w:spacing w:before="120" w:after="120" w:line="300" w:lineRule="auto"/>
        <w:ind w:firstLine="0" w:firstLineChars="0"/>
        <w:jc w:val="left"/>
        <w:rPr>
          <w:rStyle w:val="12"/>
          <w:rFonts w:ascii="Arial" w:hAnsi="Arial"/>
          <w:color w:val="auto"/>
          <w:sz w:val="24"/>
        </w:rPr>
        <w:sectPr>
          <w:pgSz w:w="16840" w:h="11907" w:orient="landscape"/>
          <w:pgMar w:top="1418" w:right="1134" w:bottom="1418" w:left="1418" w:header="851" w:footer="567" w:gutter="0"/>
          <w:cols w:space="425" w:num="1"/>
          <w:formProt w:val="0"/>
          <w:docGrid w:linePitch="411" w:charSpace="0"/>
        </w:sectPr>
      </w:pPr>
    </w:p>
    <w:p w14:paraId="13C54476">
      <w:pPr>
        <w:pStyle w:val="29"/>
        <w:snapToGrid w:val="0"/>
        <w:spacing w:before="120" w:after="120" w:line="300" w:lineRule="auto"/>
        <w:ind w:firstLineChars="0"/>
        <w:jc w:val="left"/>
        <w:rPr>
          <w:rStyle w:val="12"/>
          <w:rFonts w:ascii="Arial" w:hAnsi="Arial" w:eastAsia="黑体"/>
          <w:color w:val="auto"/>
          <w:sz w:val="24"/>
          <w:szCs w:val="24"/>
        </w:rPr>
      </w:pPr>
    </w:p>
    <w:p w14:paraId="23C5E9F5">
      <w:pPr>
        <w:pStyle w:val="29"/>
        <w:snapToGrid w:val="0"/>
        <w:spacing w:before="120" w:after="120" w:line="300" w:lineRule="auto"/>
        <w:ind w:firstLineChars="0"/>
        <w:jc w:val="left"/>
        <w:rPr>
          <w:rStyle w:val="12"/>
          <w:rFonts w:ascii="Arial" w:hAnsi="Arial" w:eastAsia="黑体"/>
          <w:color w:val="auto"/>
          <w:sz w:val="24"/>
          <w:szCs w:val="24"/>
        </w:rPr>
      </w:pPr>
      <w:r>
        <w:rPr>
          <w:rStyle w:val="12"/>
          <w:rFonts w:ascii="Arial" w:hAnsi="Arial" w:eastAsia="黑体"/>
          <w:color w:val="auto"/>
          <w:sz w:val="24"/>
          <w:szCs w:val="24"/>
        </w:rPr>
        <w:t>十、必修课支撑毕业要求实现关系矩阵表</w:t>
      </w:r>
    </w:p>
    <w:p w14:paraId="7EF92335">
      <w:pPr>
        <w:pStyle w:val="29"/>
        <w:snapToGrid w:val="0"/>
        <w:spacing w:before="120" w:after="120" w:line="300" w:lineRule="auto"/>
        <w:ind w:firstLine="482"/>
        <w:jc w:val="center"/>
        <w:rPr>
          <w:rStyle w:val="12"/>
          <w:rFonts w:ascii="Arial" w:hAnsi="Arial" w:eastAsia="黑体"/>
          <w:color w:val="auto"/>
          <w:sz w:val="24"/>
          <w:szCs w:val="24"/>
        </w:rPr>
      </w:pPr>
      <w:r>
        <w:rPr>
          <w:rFonts w:hint="eastAsia" w:ascii="宋体" w:hAnsi="宋体"/>
          <w:b/>
          <w:bCs/>
          <w:color w:val="auto"/>
          <w:sz w:val="24"/>
        </w:rPr>
        <w:t>必修课支撑毕业要求实现</w:t>
      </w:r>
      <w:r>
        <w:rPr>
          <w:rStyle w:val="12"/>
          <w:rFonts w:ascii="Arial" w:hAnsi="Arial" w:eastAsia="黑体"/>
          <w:color w:val="auto"/>
          <w:sz w:val="24"/>
          <w:szCs w:val="24"/>
        </w:rPr>
        <w:t>关系矩阵表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1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</w:tblGrid>
      <w:tr w14:paraId="22FF2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tblHeader/>
          <w:jc w:val="center"/>
        </w:trPr>
        <w:tc>
          <w:tcPr>
            <w:tcW w:w="4275" w:type="dxa"/>
            <w:tcBorders>
              <w:tl2br w:val="single" w:color="auto" w:sz="4" w:space="0"/>
            </w:tcBorders>
            <w:shd w:val="clear" w:color="auto" w:fill="auto"/>
            <w:vAlign w:val="center"/>
          </w:tcPr>
          <w:p w14:paraId="3448A4C5">
            <w:pPr>
              <w:wordWrap w:val="0"/>
              <w:adjustRightInd w:val="0"/>
              <w:snapToGrid w:val="0"/>
              <w:jc w:val="right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毕业要求指标点</w:t>
            </w:r>
          </w:p>
          <w:p w14:paraId="066D38E0">
            <w:pPr>
              <w:adjustRightInd w:val="0"/>
              <w:snapToGrid w:val="0"/>
              <w:jc w:val="center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</w:p>
          <w:p w14:paraId="1C233561">
            <w:pPr>
              <w:adjustRightInd w:val="0"/>
              <w:snapToGrid w:val="0"/>
              <w:ind w:firstLine="361" w:firstLineChars="200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18"/>
                <w:szCs w:val="18"/>
              </w:rPr>
              <w:t>课程体系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040C1E">
            <w:pPr>
              <w:adjustRightInd w:val="0"/>
              <w:snapToGrid w:val="0"/>
              <w:jc w:val="center"/>
              <w:rPr>
                <w:rFonts w:ascii="宋体" w:hAnsi="宋体" w:eastAsia="宋体" w:cs="AdobeHeitiStd-Regular"/>
                <w:b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AdobeHeitiStd-Regular"/>
                <w:b/>
                <w:color w:val="auto"/>
                <w:sz w:val="18"/>
                <w:szCs w:val="18"/>
              </w:rPr>
              <w:t>1-1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D69321">
            <w:pPr>
              <w:adjustRightInd w:val="0"/>
              <w:snapToGrid w:val="0"/>
              <w:jc w:val="center"/>
              <w:rPr>
                <w:rFonts w:ascii="宋体" w:hAnsi="宋体" w:eastAsia="宋体" w:cs="AdobeHeitiStd-Regular"/>
                <w:b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AdobeHeitiStd-Regular"/>
                <w:b/>
                <w:color w:val="auto"/>
                <w:sz w:val="18"/>
                <w:szCs w:val="18"/>
              </w:rPr>
              <w:t>1-</w:t>
            </w:r>
            <w:r>
              <w:rPr>
                <w:rFonts w:hint="eastAsia" w:ascii="宋体" w:hAnsi="宋体" w:eastAsia="宋体" w:cs="AdobeHeitiStd-Regular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D1133C">
            <w:pPr>
              <w:adjustRightInd w:val="0"/>
              <w:snapToGrid w:val="0"/>
              <w:jc w:val="center"/>
              <w:rPr>
                <w:rFonts w:ascii="宋体" w:hAnsi="宋体" w:eastAsia="宋体" w:cs="AdobeHeitiStd-Regular"/>
                <w:b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AdobeHeitiStd-Regular"/>
                <w:b/>
                <w:color w:val="auto"/>
                <w:sz w:val="18"/>
                <w:szCs w:val="18"/>
              </w:rPr>
              <w:t>1-</w:t>
            </w:r>
            <w:r>
              <w:rPr>
                <w:rFonts w:hint="eastAsia" w:ascii="宋体" w:hAnsi="宋体" w:eastAsia="宋体" w:cs="AdobeHeitiStd-Regular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0F6E3">
            <w:pPr>
              <w:adjustRightInd w:val="0"/>
              <w:snapToGrid w:val="0"/>
              <w:jc w:val="center"/>
              <w:rPr>
                <w:rFonts w:ascii="宋体" w:hAnsi="宋体" w:eastAsia="宋体" w:cs="AdobeHeitiStd-Regular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AdobeHeitiStd-Regular"/>
                <w:b/>
                <w:color w:val="auto"/>
                <w:sz w:val="18"/>
                <w:szCs w:val="18"/>
              </w:rPr>
              <w:t>1-4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4369EC">
            <w:pPr>
              <w:adjustRightInd w:val="0"/>
              <w:snapToGrid w:val="0"/>
              <w:jc w:val="center"/>
              <w:rPr>
                <w:rFonts w:ascii="宋体" w:hAnsi="宋体" w:eastAsia="宋体" w:cs="AdobeHeitiStd-Regular"/>
                <w:b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AdobeHeitiStd-Regular"/>
                <w:b/>
                <w:color w:val="auto"/>
                <w:sz w:val="18"/>
                <w:szCs w:val="18"/>
              </w:rPr>
              <w:t>2-</w:t>
            </w:r>
            <w:r>
              <w:rPr>
                <w:rFonts w:hint="eastAsia" w:ascii="宋体" w:hAnsi="宋体" w:eastAsia="宋体" w:cs="AdobeHeitiStd-Regular"/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6324ED">
            <w:pPr>
              <w:adjustRightInd w:val="0"/>
              <w:snapToGrid w:val="0"/>
              <w:jc w:val="center"/>
              <w:rPr>
                <w:rFonts w:ascii="宋体" w:hAnsi="宋体" w:eastAsia="宋体" w:cs="AdobeHeitiStd-Regular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AdobeHeitiStd-Regular"/>
                <w:b/>
                <w:color w:val="auto"/>
                <w:sz w:val="18"/>
                <w:szCs w:val="18"/>
              </w:rPr>
              <w:t>2-2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DCE603">
            <w:pPr>
              <w:adjustRightInd w:val="0"/>
              <w:snapToGrid w:val="0"/>
              <w:jc w:val="center"/>
              <w:rPr>
                <w:rFonts w:ascii="宋体" w:hAnsi="宋体" w:eastAsia="宋体" w:cs="AdobeHeitiStd-Regular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AdobeHeitiStd-Regular"/>
                <w:b/>
                <w:color w:val="auto"/>
                <w:sz w:val="18"/>
                <w:szCs w:val="18"/>
              </w:rPr>
              <w:t>2-3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CFF58C">
            <w:pPr>
              <w:adjustRightInd w:val="0"/>
              <w:snapToGrid w:val="0"/>
              <w:jc w:val="center"/>
              <w:rPr>
                <w:rFonts w:ascii="宋体" w:hAnsi="宋体" w:eastAsia="宋体" w:cs="AdobeHeitiStd-Regular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AdobeHeitiStd-Regular"/>
                <w:b/>
                <w:color w:val="auto"/>
                <w:sz w:val="18"/>
                <w:szCs w:val="18"/>
              </w:rPr>
              <w:t>2-4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A23FDE">
            <w:pPr>
              <w:adjustRightInd w:val="0"/>
              <w:snapToGrid w:val="0"/>
              <w:jc w:val="center"/>
              <w:rPr>
                <w:rFonts w:ascii="宋体" w:hAnsi="宋体" w:eastAsia="宋体" w:cs="AdobeHeitiStd-Regular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AdobeHeitiStd-Regular"/>
                <w:b/>
                <w:color w:val="auto"/>
                <w:sz w:val="18"/>
                <w:szCs w:val="18"/>
              </w:rPr>
              <w:t>3-1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B606D3">
            <w:pPr>
              <w:adjustRightInd w:val="0"/>
              <w:snapToGrid w:val="0"/>
              <w:jc w:val="center"/>
              <w:rPr>
                <w:rFonts w:ascii="宋体" w:hAnsi="宋体" w:eastAsia="宋体" w:cs="AdobeHeitiStd-Regular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AdobeHeitiStd-Regular"/>
                <w:b/>
                <w:color w:val="auto"/>
                <w:sz w:val="18"/>
                <w:szCs w:val="18"/>
              </w:rPr>
              <w:t>3-2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8A88BF">
            <w:pPr>
              <w:adjustRightInd w:val="0"/>
              <w:snapToGrid w:val="0"/>
              <w:jc w:val="center"/>
              <w:rPr>
                <w:rFonts w:ascii="宋体" w:hAnsi="宋体" w:eastAsia="宋体" w:cs="AdobeHeitiStd-Regular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AdobeHeitiStd-Regular"/>
                <w:b/>
                <w:color w:val="auto"/>
                <w:sz w:val="18"/>
                <w:szCs w:val="18"/>
              </w:rPr>
              <w:t>3-3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94694D">
            <w:pPr>
              <w:adjustRightInd w:val="0"/>
              <w:snapToGrid w:val="0"/>
              <w:jc w:val="center"/>
              <w:rPr>
                <w:rFonts w:ascii="宋体" w:hAnsi="宋体" w:eastAsia="宋体" w:cs="AdobeHeitiStd-Regular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AdobeHeitiStd-Regular"/>
                <w:b/>
                <w:color w:val="auto"/>
                <w:sz w:val="18"/>
                <w:szCs w:val="18"/>
              </w:rPr>
              <w:t>3-4</w:t>
            </w:r>
          </w:p>
        </w:tc>
      </w:tr>
      <w:tr w14:paraId="5328E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468C044D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思想道德与法治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33B14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3A4DA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53C3A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37E8E3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4C291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2C7634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5E3C4A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46F66B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BF1D8C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52375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04FFD2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A1885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</w:tr>
      <w:tr w14:paraId="6A3EF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35A717A0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中国近现代史纲要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E9F72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9D322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D3EC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778FF7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15B2A8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426A3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BA1765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8A8B5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7858ED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F9062E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0FDA34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435F8A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</w:tr>
      <w:tr w14:paraId="01648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595374BE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马克思主义基本原理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3CB0A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98040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CD94A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033467D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CF6827A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8867D6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91706B7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D67882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5AE9367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376A17B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7E64F0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DF3429B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</w:tr>
      <w:tr w14:paraId="6F4E6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4CB428DE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2902D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5FCD4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91DF6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bookmarkStart w:id="20" w:name="OLE_LINK25"/>
            <w:bookmarkStart w:id="21" w:name="OLE_LINK24"/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  <w:bookmarkEnd w:id="20"/>
            <w:bookmarkEnd w:id="21"/>
          </w:p>
        </w:tc>
        <w:tc>
          <w:tcPr>
            <w:tcW w:w="0" w:type="auto"/>
            <w:shd w:val="clear" w:color="auto" w:fill="auto"/>
            <w:vAlign w:val="center"/>
          </w:tcPr>
          <w:p w14:paraId="1FB87BBA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9EEEBE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FC066BD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8EBA799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B27284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5AE2EF6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968445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FD7464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413B76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</w:tr>
      <w:tr w14:paraId="4D11A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1B7385BE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F7BB2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9CCF8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40288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72943A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50B762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DE37881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CB7881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46DE98D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1D87A8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002D86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9EC5C6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651F78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</w:tr>
      <w:tr w14:paraId="3518D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080177A5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形势与政策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31FCE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bookmarkStart w:id="22" w:name="OLE_LINK18"/>
            <w:bookmarkStart w:id="23" w:name="OLE_LINK17"/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  <w:bookmarkEnd w:id="22"/>
            <w:bookmarkEnd w:id="23"/>
          </w:p>
        </w:tc>
        <w:tc>
          <w:tcPr>
            <w:tcW w:w="0" w:type="auto"/>
            <w:shd w:val="clear" w:color="auto" w:fill="auto"/>
            <w:vAlign w:val="center"/>
          </w:tcPr>
          <w:p w14:paraId="3F1228E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2BCBE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E4499B3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9804144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B22F22B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3E0E00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B8BF45E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F9FFDBA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FCF09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34B849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22EAE4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</w:tr>
      <w:tr w14:paraId="43384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1E787C25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大学体育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D5395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A989E2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76A795B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973CD2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9CD789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3D8C8B7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81C12D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8F86DBB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1E8865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A73520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E5CBCE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2C8437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</w:tr>
      <w:tr w14:paraId="1DFA7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698EC207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军事理论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E645E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64394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8EB51C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F4A4691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395369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3C4E9A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48329A2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32CE2CE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3AA76B5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A24897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CA2CC61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F48F3E5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</w:tr>
      <w:tr w14:paraId="17DC5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7A22DA45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国家安全教育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69CF5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E521A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DD27CE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DFE00F7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28B667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F0FFB1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B128D3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AAFBC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CED74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763C8BA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0A70D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4BD8B66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</w:tr>
      <w:tr w14:paraId="67C8E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43AC01D0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大学英语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FC9D9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4A021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E21A7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52ADA25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0D97E6D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67E5A77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354E60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B82504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C27D3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2AE3D4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27AE36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C43D66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</w:tr>
      <w:tr w14:paraId="0446A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189DD3CC">
            <w:pPr>
              <w:adjustRightInd w:val="0"/>
              <w:snapToGrid w:val="0"/>
              <w:spacing w:line="200" w:lineRule="exact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数字医学与人工智能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38642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10E544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3F0F6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97150EE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A76D78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AECDB4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152190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14AF659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7923C42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FF9090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8E0F0A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61E8B3D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</w:tr>
      <w:tr w14:paraId="1CB59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225A6B25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大学生心理健康教育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44515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03973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8D630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B4F62E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E97D73D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69651B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D1B445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97A65B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0EA1E1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509EEA5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EDCD52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564455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</w:tr>
      <w:tr w14:paraId="3F061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005334AB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劳动教育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E161A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DDB07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4D53E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62F113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95C10F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29B942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CAE8E46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FFB085A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A3E9AD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68E340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A54B03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EC27F6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</w:tr>
      <w:tr w14:paraId="183B6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023DFB17">
            <w:pPr>
              <w:adjustRightInd w:val="0"/>
              <w:snapToGrid w:val="0"/>
              <w:jc w:val="left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大学生职业生涯规划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4401B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3B2ADB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F8BE2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F612F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E37FF2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585F295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6E83A5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F499190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14DF33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14929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346669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280E18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</w:tr>
      <w:tr w14:paraId="35E5C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1074CB63">
            <w:pPr>
              <w:adjustRightInd w:val="0"/>
              <w:snapToGrid w:val="0"/>
              <w:jc w:val="left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创新创业基础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9233A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7A378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DD8CC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FB38D0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bookmarkStart w:id="24" w:name="OLE_LINK22"/>
            <w:bookmarkStart w:id="25" w:name="OLE_LINK23"/>
            <w:bookmarkStart w:id="26" w:name="OLE_LINK21"/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  <w:bookmarkEnd w:id="24"/>
            <w:bookmarkEnd w:id="25"/>
            <w:bookmarkEnd w:id="26"/>
          </w:p>
        </w:tc>
        <w:tc>
          <w:tcPr>
            <w:tcW w:w="0" w:type="auto"/>
            <w:shd w:val="clear" w:color="auto" w:fill="auto"/>
            <w:vAlign w:val="center"/>
          </w:tcPr>
          <w:p w14:paraId="122C7A3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EDF3E6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8A25A8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1A5719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bookmarkStart w:id="27" w:name="OLE_LINK20"/>
            <w:bookmarkStart w:id="28" w:name="OLE_LINK19"/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  <w:bookmarkEnd w:id="27"/>
            <w:bookmarkEnd w:id="28"/>
          </w:p>
        </w:tc>
        <w:tc>
          <w:tcPr>
            <w:tcW w:w="0" w:type="auto"/>
            <w:shd w:val="clear" w:color="auto" w:fill="auto"/>
            <w:vAlign w:val="center"/>
          </w:tcPr>
          <w:p w14:paraId="311D41F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A644B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B1AEC4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2429E2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2C471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6A6B2714">
            <w:pPr>
              <w:adjustRightInd w:val="0"/>
              <w:snapToGrid w:val="0"/>
              <w:jc w:val="left"/>
              <w:rPr>
                <w:rFonts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大学生就业与创业指导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6C18C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ADA60B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FBFD5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BFD1E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0EA4D1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050C3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AE2DF9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DAD663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5616E3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5158F9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06E06C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3FC1B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05804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303E7057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口腔医学专业导论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F975A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1968E1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88C62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E114E5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535524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4E0B3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51937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D2928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03FC2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127838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BA20C4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3055C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419BB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20EAAEA2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医学生物学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EA7A3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313EE4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EFD428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908BF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94DB6F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0EF13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15D21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9647AE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88561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30D6C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9846C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EA5D51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2E965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5ECEEB57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组织学与胚胎学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EF997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77DF6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F529D4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72246B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5DE55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78BA7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ABB942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B8F59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5C7BE7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F1C7C1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3F7AC9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280D2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05268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67204DA9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系统解剖学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B5026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44C92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000A9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36D4EE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76548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1A8B2E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73D9F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3F315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0F8B1B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45E11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239420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D56A88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35587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4C1C50B9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生理学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F28AE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A1D68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55676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1C2222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5C3586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3DDF0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1B7AC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94374B5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5AAD5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CC9621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209D0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5EE116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382A7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4C393AFC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生物化学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3B3A3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7E386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4A95D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958B3E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511549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0476E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2D291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212C5D5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A7F815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6F55E0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DABA5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3EC6F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19D4F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0476A706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病理学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5089C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D3FA6B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47B45D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CC842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99BED0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79C4DA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7CBA1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03E21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13EC2D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D7AD21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94F290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0F7A0B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622D5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4943B2F2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</w:t>
            </w: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微生物</w:t>
            </w: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8798E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375D5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0F182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959F6F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5C147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2B868E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BF811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56746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1F04AA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1802C7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32CBC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58CAED5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6F920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22482DEB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病理生理学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12548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27605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464C0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A4B28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3C8C6E5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15752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A128D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B5B9A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DA16AB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15EFAA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82BF1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04FFD8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7724C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13987743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口腔解剖生理学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96FAD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90D84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37E15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511B67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B5B735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AB9E23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0565D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89F9F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FF663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93F181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7B31D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F521215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03614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18B7B69A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口腔组织病理学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A1104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7DA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A089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DB6EC1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28CFC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34E180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CC5F38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47C7F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D90E89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8E96C7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1388E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0DE35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5B5AC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4A003855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药理学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ED4E2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963A8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A8EADA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1D6047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07E6CF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B7D4D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8EE94E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64572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AB2A8A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6160BC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4A9845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C71E2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7539C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5815E4EA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医学免疫学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0A516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13FFE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008FFC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BA16C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EC6213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327105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2D901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AB5C0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1926B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AA047A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DF516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C2B75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15174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30CE5413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实验诊断学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8A675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6386EF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E8AD1D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32683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55D56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030C33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3B753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E464E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983226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0AB5C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C4863F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2BF0D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46073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4E360B8E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物理诊断学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F51D5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7435E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BA9453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5A4A2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F429D5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4ADD35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7DB53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03D20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60660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882A2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DC4D90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D1127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777E2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1F0A9ABF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内科学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B1467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F4B8C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27735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B8ED9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B5986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A1D77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9E970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A972A4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F278A0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258F4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9F19F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6F9AF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3ADF8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5331728F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外科学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06608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F18734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96FEC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BD909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D2079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77325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35239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67B662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E68F1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67797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749B5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5DFF4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7F0A9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6E7F82B2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妇产科学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F3B37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DF4572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E723A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282264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E64C117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E2B51B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4F5E7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DC97A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64B4DB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7436B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6E93C2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E307B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758BF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69BC1E23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儿科学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FC4CB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5AFC1B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3AEF73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3DE790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5F351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57182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AB0CC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953593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B855D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2D98A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64D01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48129E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1FF7B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315B429F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口腔颌面外科学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1DBA8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CB4EE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895A8A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974939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FD434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95E353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C94245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DDD895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A4A25F0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3F9250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FF347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FCFA9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3102C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0A48631A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牙体</w:t>
            </w: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牙髓病学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831EE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6986F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AB0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2D12EF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AC2EED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9653E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140F1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3FCAC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D1C07F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E5D8E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40D32E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AB085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2EC3F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60CF4AA4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口腔修复学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7DB01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BF0D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C39403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F683B3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68A73A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107089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EF2D4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DB2A2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9B4A8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B5C11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7A2BA3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648D0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6C80B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7DC51789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口腔正畸学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AF3F5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EBEE6C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2553C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25E2CB0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29798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E10F13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D859D7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7569E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90C2C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4BAAE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A7D24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3A52E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7AFC9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50F172E6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外科学总论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5B1F5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EB779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069A05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CDCEEE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43F82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54B16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1C3F4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31EE84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DDDD3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CB102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106FD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0ED67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26171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0E17C6F5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医学影像学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DE444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298ACF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961C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F7D3245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E90E42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83F20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6B59B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D7915F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637DEE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7BF2FA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D9AD28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9361F0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7C35F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3C2AA628">
            <w:pPr>
              <w:snapToGrid w:val="0"/>
              <w:jc w:val="left"/>
              <w:rPr>
                <w:rStyle w:val="12"/>
                <w:rFonts w:hint="eastAsia" w:ascii="宋体" w:hAnsi="宋体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Style w:val="12"/>
                <w:rFonts w:hint="eastAsia" w:ascii="宋体" w:hAnsi="宋体" w:eastAsia="宋体"/>
                <w:color w:val="auto"/>
                <w:sz w:val="18"/>
                <w:szCs w:val="18"/>
                <w:lang w:val="en-US" w:eastAsia="zh-CN"/>
              </w:rPr>
              <w:t>口腔设备学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C3A09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6A9A9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74A8CD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F9F73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0DFD55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FB165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BFEAD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BF8C55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F61E81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7F509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AA4A6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5D6413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  <w:bookmarkStart w:id="30" w:name="_GoBack"/>
            <w:bookmarkEnd w:id="30"/>
          </w:p>
        </w:tc>
      </w:tr>
      <w:tr w14:paraId="03F3F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64BFD0AD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耳鼻喉科学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23C6913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9303BE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7AA3156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6A14978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CE3A3F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0829001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217388B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6299157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E65FE4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12E53145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619B712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23C49D0E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4CC83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01758AF6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口腔颌面医学影像诊断学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28161D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76F3ED2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7810553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5C4407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29E5C51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4048711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65FF50A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4AAC97A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661D484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34F9C64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689129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6FF24F2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4E269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7F9797D1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牙周病学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7A0E7BE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4DFACC4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4C2BA77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0A38CA9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49DEB95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765768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A1B5F5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6A830CE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4B91EFF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73C7CD7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053C0B8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202CCF3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13A54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74F1DC50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口腔</w:t>
            </w: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黏膜病学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3864764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12D03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5F354AF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74B5285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E26B03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26D6FC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83CEA4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1A466A1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54FF7DCE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060D5A3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55D44BB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2E4C787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793FE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26BB3A98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儿童口腔医学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69C09DC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01CE12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04E21B0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551143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48BAEB9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6DA5F70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4809EA1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47FBBD2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35085CF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68D3484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8D1BE0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378072F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72638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175D8834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口腔预防医学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0683DCE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81F082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80F4A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7D1A8C40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63EF3D0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32B2008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70EA68A6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0842D42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D2F196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0675325E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3414AECA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6B00144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519D6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3474CA7B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口腔材料学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37E384D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6717A38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3AF8B58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4054BF5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13F10B6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65EE289E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910402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EFFEE6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4397C70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7FD2BB9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0435E34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75F0284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</w:tr>
      <w:tr w14:paraId="6A7BB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0B996BAE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口腔种植学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47B93A6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960D9E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5F45C03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5A828F4E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4944FBD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256C96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565C44A0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6A734F20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3F15AFE5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2D218C9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5D00FAA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468FB0E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13360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49F60708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预防医学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1CACF01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C65FEB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4879C45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08E2AAB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317472F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813B7D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491170F0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75E7562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77696EE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0789CF2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341009F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6AB426C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0698A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59CD6E36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眼科学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6581961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FB99B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FB7B6F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63A54C3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B28894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0EF3CF1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3D830F0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50F17E2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1A06D4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4FF33B4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89E5DC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6AD88A3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7A2EF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1131748D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医学形态学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610A85F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442002A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2EF4EEF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0912DD7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2289333E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72CB384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10FEEB7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A4CD299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090D20A0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54B209C5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93F32B4">
            <w:pPr>
              <w:adjustRightInd w:val="0"/>
              <w:snapToGrid w:val="0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7F737CA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59384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6A66B650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医学机能学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27DEB5B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49CD365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51C068A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59B7BD5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2CE32DC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43C7475E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17C600C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033EDF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69CC36B0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06E06280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3EBBDB3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381654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</w:tr>
      <w:tr w14:paraId="4B21E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40ED63C5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早期临床见习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1EDB914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7F60DB8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7C443A3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269BE7D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88A48F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AFA0DFD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460DA0C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0794A9AC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351A3D1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70EBE9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46ED028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7E47FDBB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75701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48396579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综合实训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674253D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610EC66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42CE24C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272D021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2FB180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66FAB8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5C8937C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41749543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352C0E7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6A6B885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4B4C34D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EED1BD2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</w:tr>
      <w:tr w14:paraId="3518B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46907862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毕业实习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4102A11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54947FB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1E7CD77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139BB265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0ACAF85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4AAAC6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5358B39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62C17D3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09B3A90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147F9EF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64B1B73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071A1B5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29B2E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14BD0301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入学教育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30DF465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015C191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5B4274B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6F2E278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472C1C6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3F6AC4D7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5E6F134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53B23D2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1999F00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0146F0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59D5FE8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77A6FDB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  <w:tr w14:paraId="0943F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39131E41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毕业教育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07EACD9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07C8D8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60E823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04D3B330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6F3E2088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AB31C7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51754A2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3FC320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422933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C0E535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829F9F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3EC724D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</w:tr>
      <w:tr w14:paraId="2CD8F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5" w:type="dxa"/>
            <w:shd w:val="clear" w:color="auto" w:fill="auto"/>
            <w:vAlign w:val="center"/>
          </w:tcPr>
          <w:p w14:paraId="69FCDC7A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军事技能训练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10C7CB2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008231D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5646638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5EF994D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2C2A552F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70E0518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446BC686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52073D63">
            <w:pPr>
              <w:adjustRightInd w:val="0"/>
              <w:snapToGrid w:val="0"/>
              <w:jc w:val="center"/>
              <w:rPr>
                <w:rFonts w:hint="eastAsia" w:ascii="宋体" w:hAnsi="宋体" w:cs="AdobeSongStd-Light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color w:val="auto"/>
                <w:sz w:val="18"/>
                <w:szCs w:val="18"/>
              </w:rPr>
              <w:t>√</w:t>
            </w:r>
          </w:p>
        </w:tc>
        <w:tc>
          <w:tcPr>
            <w:tcW w:w="418" w:type="dxa"/>
            <w:shd w:val="clear" w:color="auto" w:fill="auto"/>
            <w:vAlign w:val="center"/>
          </w:tcPr>
          <w:p w14:paraId="7E257E44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35710EE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32B3745A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1B574941">
            <w:pPr>
              <w:adjustRightInd w:val="0"/>
              <w:snapToGrid w:val="0"/>
              <w:jc w:val="center"/>
              <w:rPr>
                <w:rFonts w:ascii="宋体" w:hAnsi="宋体" w:eastAsia="宋体" w:cs="AdobeSongStd-Light"/>
                <w:color w:val="auto"/>
                <w:sz w:val="18"/>
                <w:szCs w:val="18"/>
              </w:rPr>
            </w:pPr>
          </w:p>
        </w:tc>
      </w:tr>
    </w:tbl>
    <w:p w14:paraId="440083AC">
      <w:pPr>
        <w:pStyle w:val="37"/>
        <w:adjustRightInd w:val="0"/>
        <w:snapToGrid w:val="0"/>
        <w:spacing w:beforeLines="50" w:afterLines="50" w:line="30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 w:cs="宋体"/>
          <w:bCs/>
          <w:szCs w:val="21"/>
        </w:rPr>
        <w:t>注：1</w:t>
      </w:r>
      <w:r>
        <w:rPr>
          <w:rFonts w:ascii="宋体" w:hAnsi="宋体" w:cs="宋体"/>
          <w:bCs/>
          <w:szCs w:val="21"/>
        </w:rPr>
        <w:t>.</w:t>
      </w:r>
      <w:r>
        <w:rPr>
          <w:rFonts w:hint="eastAsia" w:ascii="宋体" w:hAnsi="宋体"/>
          <w:szCs w:val="21"/>
        </w:rPr>
        <w:t>各专业应根据毕业要求指标点与课程目标、课程内容的对应关系编制本表，本表应覆盖所有必修环节。</w:t>
      </w:r>
    </w:p>
    <w:p w14:paraId="78E04B36">
      <w:pPr>
        <w:pStyle w:val="37"/>
        <w:snapToGrid w:val="0"/>
        <w:spacing w:beforeLines="50" w:afterLines="50" w:line="300" w:lineRule="auto"/>
        <w:ind w:firstLine="840" w:firstLineChars="400"/>
        <w:jc w:val="left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</w:t>
      </w:r>
      <w:r>
        <w:rPr>
          <w:rFonts w:ascii="宋体" w:hAnsi="宋体"/>
          <w:bCs/>
          <w:szCs w:val="21"/>
        </w:rPr>
        <w:t>.</w:t>
      </w:r>
      <w:r>
        <w:rPr>
          <w:rFonts w:hint="eastAsia" w:ascii="宋体" w:hAnsi="宋体"/>
          <w:bCs/>
          <w:szCs w:val="21"/>
        </w:rPr>
        <w:t>根据课程对各项毕业要求指标点的支撑情况在相应的栏内标注“</w:t>
      </w:r>
      <w:r>
        <w:rPr>
          <w:rFonts w:hint="eastAsia" w:ascii="宋体" w:hAnsi="宋体" w:cs="AdobeSongStd-Light"/>
          <w:sz w:val="18"/>
          <w:szCs w:val="18"/>
        </w:rPr>
        <w:t>√</w:t>
      </w:r>
      <w:r>
        <w:rPr>
          <w:rFonts w:hint="eastAsia" w:ascii="宋体" w:hAnsi="宋体"/>
          <w:bCs/>
          <w:szCs w:val="21"/>
        </w:rPr>
        <w:t>”</w:t>
      </w:r>
      <w:r>
        <w:rPr>
          <w:rFonts w:ascii="宋体" w:hAnsi="宋体"/>
          <w:bCs/>
          <w:szCs w:val="21"/>
        </w:rPr>
        <w:t>。</w:t>
      </w:r>
    </w:p>
    <w:p w14:paraId="0D9A03C8">
      <w:pPr>
        <w:pStyle w:val="37"/>
        <w:snapToGrid w:val="0"/>
        <w:spacing w:beforeLines="50" w:afterLines="50" w:line="300" w:lineRule="auto"/>
        <w:ind w:firstLine="840" w:firstLineChars="400"/>
        <w:jc w:val="left"/>
        <w:rPr>
          <w:rFonts w:ascii="宋体" w:hAnsi="宋体" w:cs="宋体"/>
          <w:bCs/>
          <w:szCs w:val="21"/>
        </w:rPr>
      </w:pPr>
      <w:r>
        <w:rPr>
          <w:rFonts w:ascii="宋体" w:hAnsi="宋体" w:cs="宋体"/>
          <w:bCs/>
          <w:szCs w:val="21"/>
        </w:rPr>
        <w:t>3.课程按照</w:t>
      </w:r>
      <w:r>
        <w:rPr>
          <w:rFonts w:hint="eastAsia" w:ascii="宋体" w:hAnsi="宋体" w:cs="宋体"/>
          <w:bCs/>
          <w:szCs w:val="21"/>
        </w:rPr>
        <w:t>课程</w:t>
      </w:r>
      <w:r>
        <w:rPr>
          <w:rFonts w:ascii="宋体" w:hAnsi="宋体" w:cs="宋体"/>
          <w:bCs/>
          <w:szCs w:val="21"/>
        </w:rPr>
        <w:t>体系与课程设置的顺序填写</w:t>
      </w:r>
      <w:r>
        <w:rPr>
          <w:rFonts w:hint="eastAsia" w:ascii="宋体" w:hAnsi="宋体" w:cs="宋体"/>
          <w:bCs/>
          <w:szCs w:val="21"/>
        </w:rPr>
        <w:t>。</w:t>
      </w:r>
    </w:p>
    <w:p w14:paraId="2F0192CA">
      <w:pPr>
        <w:pStyle w:val="37"/>
        <w:snapToGrid w:val="0"/>
        <w:spacing w:beforeLines="50" w:afterLines="50" w:line="300" w:lineRule="auto"/>
        <w:ind w:firstLine="840" w:firstLineChars="400"/>
        <w:jc w:val="left"/>
        <w:rPr>
          <w:rFonts w:ascii="宋体" w:hAnsi="宋体"/>
          <w:b/>
          <w:bCs/>
          <w:sz w:val="24"/>
        </w:rPr>
      </w:pPr>
      <w:r>
        <w:rPr>
          <w:rFonts w:hint="eastAsia" w:ascii="宋体" w:hAnsi="宋体" w:cs="宋体"/>
          <w:bCs/>
          <w:szCs w:val="21"/>
        </w:rPr>
        <w:t>4</w:t>
      </w:r>
      <w:r>
        <w:rPr>
          <w:rFonts w:ascii="宋体" w:hAnsi="宋体" w:cs="宋体"/>
          <w:bCs/>
          <w:szCs w:val="21"/>
        </w:rPr>
        <w:t>.每个指标都要有课程支撑，每门课程支撑</w:t>
      </w:r>
      <w:r>
        <w:rPr>
          <w:rFonts w:hint="eastAsia" w:ascii="宋体" w:hAnsi="宋体" w:cs="宋体"/>
          <w:bCs/>
          <w:szCs w:val="21"/>
        </w:rPr>
        <w:t>2</w:t>
      </w:r>
      <w:r>
        <w:rPr>
          <w:rFonts w:ascii="宋体" w:hAnsi="宋体" w:cs="宋体"/>
          <w:bCs/>
          <w:szCs w:val="21"/>
        </w:rPr>
        <w:t>-5个毕业要求。</w:t>
      </w:r>
    </w:p>
    <w:p w14:paraId="0091933C">
      <w:pPr>
        <w:pStyle w:val="29"/>
        <w:snapToGrid w:val="0"/>
        <w:spacing w:before="120" w:after="120" w:line="300" w:lineRule="auto"/>
        <w:ind w:firstLine="482"/>
        <w:jc w:val="left"/>
        <w:rPr>
          <w:rFonts w:ascii="宋体" w:hAnsi="宋体"/>
          <w:b/>
          <w:bCs/>
          <w:color w:val="auto"/>
          <w:sz w:val="24"/>
        </w:rPr>
      </w:pPr>
      <w:r>
        <w:rPr>
          <w:rFonts w:hint="eastAsia" w:ascii="宋体" w:hAnsi="宋体"/>
          <w:b/>
          <w:bCs/>
          <w:color w:val="auto"/>
          <w:sz w:val="24"/>
        </w:rPr>
        <w:t>十一、毕业要求指标点与支撑课程之间的支撑权重表</w:t>
      </w:r>
    </w:p>
    <w:tbl>
      <w:tblPr>
        <w:tblStyle w:val="7"/>
        <w:tblpPr w:leftFromText="180" w:rightFromText="180" w:vertAnchor="text" w:horzAnchor="margin" w:tblpXSpec="center" w:tblpY="463"/>
        <w:tblOverlap w:val="never"/>
        <w:tblW w:w="408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2248"/>
        <w:gridCol w:w="3566"/>
        <w:gridCol w:w="688"/>
      </w:tblGrid>
      <w:tr w14:paraId="527AF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</w:trPr>
        <w:tc>
          <w:tcPr>
            <w:tcW w:w="717" w:type="pct"/>
            <w:vAlign w:val="center"/>
          </w:tcPr>
          <w:p w14:paraId="1D00AB92">
            <w:pPr>
              <w:jc w:val="center"/>
              <w:rPr>
                <w:rFonts w:ascii="Times New Roman"/>
                <w:b/>
                <w:bCs/>
                <w:color w:val="auto"/>
                <w:sz w:val="24"/>
              </w:rPr>
            </w:pPr>
            <w:r>
              <w:rPr>
                <w:rFonts w:ascii="Times New Roman"/>
                <w:b/>
                <w:bCs/>
                <w:color w:val="auto"/>
                <w:sz w:val="24"/>
              </w:rPr>
              <w:t>毕业要求</w:t>
            </w:r>
          </w:p>
        </w:tc>
        <w:tc>
          <w:tcPr>
            <w:tcW w:w="1481" w:type="pct"/>
            <w:vAlign w:val="center"/>
          </w:tcPr>
          <w:p w14:paraId="1E41E3C4">
            <w:pPr>
              <w:jc w:val="center"/>
              <w:rPr>
                <w:rFonts w:ascii="Times New Roman"/>
                <w:b/>
                <w:bCs/>
                <w:color w:val="auto"/>
                <w:sz w:val="24"/>
              </w:rPr>
            </w:pPr>
            <w:r>
              <w:rPr>
                <w:rFonts w:ascii="Times New Roman"/>
                <w:b/>
                <w:bCs/>
                <w:color w:val="auto"/>
                <w:sz w:val="24"/>
              </w:rPr>
              <w:t>指标点</w:t>
            </w:r>
          </w:p>
        </w:tc>
        <w:tc>
          <w:tcPr>
            <w:tcW w:w="2349" w:type="pct"/>
            <w:vAlign w:val="center"/>
          </w:tcPr>
          <w:p w14:paraId="1DFFA6BB">
            <w:pPr>
              <w:jc w:val="center"/>
              <w:rPr>
                <w:rFonts w:ascii="Times New Roman"/>
                <w:b/>
                <w:bCs/>
                <w:color w:val="auto"/>
                <w:sz w:val="24"/>
              </w:rPr>
            </w:pPr>
            <w:r>
              <w:rPr>
                <w:rFonts w:ascii="Times New Roman"/>
                <w:b/>
                <w:bCs/>
                <w:color w:val="auto"/>
                <w:sz w:val="24"/>
              </w:rPr>
              <w:t>支撑课程</w:t>
            </w:r>
          </w:p>
        </w:tc>
        <w:tc>
          <w:tcPr>
            <w:tcW w:w="453" w:type="pct"/>
            <w:vAlign w:val="center"/>
          </w:tcPr>
          <w:p w14:paraId="09ECC5C3">
            <w:pPr>
              <w:jc w:val="center"/>
              <w:rPr>
                <w:rFonts w:ascii="Times New Roman"/>
                <w:b/>
                <w:bCs/>
                <w:color w:val="auto"/>
                <w:sz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</w:rPr>
              <w:t>权重</w:t>
            </w:r>
          </w:p>
        </w:tc>
      </w:tr>
      <w:tr w14:paraId="0978E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restart"/>
            <w:vAlign w:val="center"/>
          </w:tcPr>
          <w:p w14:paraId="4480DA35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．</w:t>
            </w: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品德</w:t>
            </w: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素养</w:t>
            </w:r>
          </w:p>
        </w:tc>
        <w:tc>
          <w:tcPr>
            <w:tcW w:w="1481" w:type="pct"/>
            <w:vMerge w:val="restart"/>
            <w:vAlign w:val="center"/>
          </w:tcPr>
          <w:p w14:paraId="250D64B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1-1：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树立科学的世界观、人生观和价值观，具有较高的思想政治素质以及爱国主义、集体主义精神，忠于人民，愿为祖国卫生事业的发展和人类身心健康奋斗终生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。</w:t>
            </w:r>
          </w:p>
        </w:tc>
        <w:tc>
          <w:tcPr>
            <w:tcW w:w="2349" w:type="pct"/>
            <w:vAlign w:val="center"/>
          </w:tcPr>
          <w:p w14:paraId="4F2F25A2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思想道德与法治</w:t>
            </w:r>
          </w:p>
        </w:tc>
        <w:tc>
          <w:tcPr>
            <w:tcW w:w="453" w:type="pct"/>
            <w:vAlign w:val="center"/>
          </w:tcPr>
          <w:p w14:paraId="4673F38D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0.08 </w:t>
            </w:r>
          </w:p>
        </w:tc>
      </w:tr>
      <w:tr w14:paraId="5C8BA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14ADA2FD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CB089A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FF27BCA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中国近现代史纲要</w:t>
            </w:r>
          </w:p>
        </w:tc>
        <w:tc>
          <w:tcPr>
            <w:tcW w:w="453" w:type="pct"/>
            <w:vAlign w:val="center"/>
          </w:tcPr>
          <w:p w14:paraId="41E4BEEA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0.08 </w:t>
            </w:r>
          </w:p>
        </w:tc>
      </w:tr>
      <w:tr w14:paraId="211E4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12439748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066E1456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FE8E8D3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马克思主义基本原理</w:t>
            </w:r>
          </w:p>
        </w:tc>
        <w:tc>
          <w:tcPr>
            <w:tcW w:w="453" w:type="pct"/>
            <w:vAlign w:val="center"/>
          </w:tcPr>
          <w:p w14:paraId="47FA6EFD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0.08 </w:t>
            </w:r>
          </w:p>
        </w:tc>
      </w:tr>
      <w:tr w14:paraId="0B49E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44CC3801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270CA304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3A872B2F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453" w:type="pct"/>
            <w:vAlign w:val="center"/>
          </w:tcPr>
          <w:p w14:paraId="4C7F5917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0.08 </w:t>
            </w:r>
          </w:p>
        </w:tc>
      </w:tr>
      <w:tr w14:paraId="705A0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4A664314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4E67AC3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3206DEEA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453" w:type="pct"/>
            <w:vAlign w:val="center"/>
          </w:tcPr>
          <w:p w14:paraId="6EDD627E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0.08 </w:t>
            </w:r>
          </w:p>
        </w:tc>
      </w:tr>
      <w:tr w14:paraId="47914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42C71CD7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4D2ADC5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32DA4089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形势与政策</w:t>
            </w:r>
          </w:p>
        </w:tc>
        <w:tc>
          <w:tcPr>
            <w:tcW w:w="453" w:type="pct"/>
            <w:vAlign w:val="center"/>
          </w:tcPr>
          <w:p w14:paraId="0A5C0B23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0.05 </w:t>
            </w:r>
          </w:p>
        </w:tc>
      </w:tr>
      <w:tr w14:paraId="38D07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0D6E0CD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3F0FBEC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0F6D363A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军事理论</w:t>
            </w:r>
          </w:p>
        </w:tc>
        <w:tc>
          <w:tcPr>
            <w:tcW w:w="453" w:type="pct"/>
            <w:vAlign w:val="center"/>
          </w:tcPr>
          <w:p w14:paraId="4CD8348C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0.05 </w:t>
            </w:r>
          </w:p>
        </w:tc>
      </w:tr>
      <w:tr w14:paraId="2C6CA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35497254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69B85908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87527FE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国家安全教育</w:t>
            </w:r>
          </w:p>
        </w:tc>
        <w:tc>
          <w:tcPr>
            <w:tcW w:w="453" w:type="pct"/>
            <w:vAlign w:val="center"/>
          </w:tcPr>
          <w:p w14:paraId="4C67FAD6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763EC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6D5FC2DA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2D72A0A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3030F130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大学英语</w:t>
            </w:r>
          </w:p>
        </w:tc>
        <w:tc>
          <w:tcPr>
            <w:tcW w:w="453" w:type="pct"/>
            <w:vAlign w:val="center"/>
          </w:tcPr>
          <w:p w14:paraId="19F18982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0.27 </w:t>
            </w:r>
          </w:p>
        </w:tc>
      </w:tr>
      <w:tr w14:paraId="02026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0EF57B25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18895D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6B9AE8D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大学生心理健康教育</w:t>
            </w:r>
          </w:p>
        </w:tc>
        <w:tc>
          <w:tcPr>
            <w:tcW w:w="453" w:type="pct"/>
            <w:vAlign w:val="center"/>
          </w:tcPr>
          <w:p w14:paraId="5F896DBF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0.06</w:t>
            </w:r>
          </w:p>
        </w:tc>
      </w:tr>
      <w:tr w14:paraId="4BA3A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CDC6E84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47CC39BB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C41DF37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劳动教育</w:t>
            </w:r>
          </w:p>
        </w:tc>
        <w:tc>
          <w:tcPr>
            <w:tcW w:w="453" w:type="pct"/>
            <w:vAlign w:val="center"/>
          </w:tcPr>
          <w:p w14:paraId="36A8638E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0.04 </w:t>
            </w:r>
          </w:p>
        </w:tc>
      </w:tr>
      <w:tr w14:paraId="4FC16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15DA0201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02BD276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599A836F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早期临床见习</w:t>
            </w:r>
          </w:p>
        </w:tc>
        <w:tc>
          <w:tcPr>
            <w:tcW w:w="453" w:type="pct"/>
            <w:vAlign w:val="center"/>
          </w:tcPr>
          <w:p w14:paraId="5B59A4F6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0.01 </w:t>
            </w:r>
          </w:p>
        </w:tc>
      </w:tr>
      <w:tr w14:paraId="1E3C3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2FA5E37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231FEA7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DB1C036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入学教育</w:t>
            </w:r>
          </w:p>
        </w:tc>
        <w:tc>
          <w:tcPr>
            <w:tcW w:w="453" w:type="pct"/>
            <w:vAlign w:val="center"/>
          </w:tcPr>
          <w:p w14:paraId="418BC4DF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2603F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29D7DE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508FF10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9E1BDE9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军事技能训练</w:t>
            </w:r>
          </w:p>
        </w:tc>
        <w:tc>
          <w:tcPr>
            <w:tcW w:w="453" w:type="pct"/>
            <w:vAlign w:val="center"/>
          </w:tcPr>
          <w:p w14:paraId="2CDB616C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0.06</w:t>
            </w:r>
          </w:p>
        </w:tc>
      </w:tr>
      <w:tr w14:paraId="48DC1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E181D6A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restart"/>
            <w:vAlign w:val="center"/>
          </w:tcPr>
          <w:p w14:paraId="7DB65E57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1-2：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培养学生良好的信息素养、崇高的敬业精神、优良的医德医风和强烈的社会责任感、具有高尚职业道德、良好的人文精神和科学精神等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。</w:t>
            </w:r>
          </w:p>
        </w:tc>
        <w:tc>
          <w:tcPr>
            <w:tcW w:w="2349" w:type="pct"/>
            <w:vAlign w:val="center"/>
          </w:tcPr>
          <w:p w14:paraId="329C85B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思想道德与法治</w:t>
            </w:r>
          </w:p>
        </w:tc>
        <w:tc>
          <w:tcPr>
            <w:tcW w:w="453" w:type="pct"/>
            <w:vAlign w:val="center"/>
          </w:tcPr>
          <w:p w14:paraId="10DCB14B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0.04 </w:t>
            </w:r>
          </w:p>
        </w:tc>
      </w:tr>
      <w:tr w14:paraId="0B065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6DCD279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6F1EDD3D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A4C4B75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形势与政策</w:t>
            </w:r>
          </w:p>
        </w:tc>
        <w:tc>
          <w:tcPr>
            <w:tcW w:w="453" w:type="pct"/>
            <w:vAlign w:val="center"/>
          </w:tcPr>
          <w:p w14:paraId="54A08F94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1E12D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5C1B3ACF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061495D1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3590C10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大学英语</w:t>
            </w:r>
          </w:p>
        </w:tc>
        <w:tc>
          <w:tcPr>
            <w:tcW w:w="453" w:type="pct"/>
            <w:vAlign w:val="center"/>
          </w:tcPr>
          <w:p w14:paraId="4B187FE6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0.13 </w:t>
            </w:r>
          </w:p>
        </w:tc>
      </w:tr>
      <w:tr w14:paraId="69B66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B5CA1E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025D004B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D2F5876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数字医学与人工智能</w:t>
            </w:r>
          </w:p>
        </w:tc>
        <w:tc>
          <w:tcPr>
            <w:tcW w:w="453" w:type="pct"/>
            <w:vAlign w:val="center"/>
          </w:tcPr>
          <w:p w14:paraId="5A6452E1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0.04 </w:t>
            </w:r>
          </w:p>
        </w:tc>
      </w:tr>
      <w:tr w14:paraId="13862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15278CC5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4559A15A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53EB6F0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大学生心理健康教育</w:t>
            </w:r>
          </w:p>
        </w:tc>
        <w:tc>
          <w:tcPr>
            <w:tcW w:w="453" w:type="pct"/>
            <w:vAlign w:val="center"/>
          </w:tcPr>
          <w:p w14:paraId="3A5AC715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0.02</w:t>
            </w:r>
          </w:p>
        </w:tc>
      </w:tr>
      <w:tr w14:paraId="615CC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BFC6D6C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0108D34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F418E4B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劳动教育</w:t>
            </w:r>
          </w:p>
        </w:tc>
        <w:tc>
          <w:tcPr>
            <w:tcW w:w="453" w:type="pct"/>
            <w:vAlign w:val="center"/>
          </w:tcPr>
          <w:p w14:paraId="5A1B7C59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4CA05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5142BB55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09E3D7D4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0D44E73E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创新创业基础</w:t>
            </w:r>
          </w:p>
        </w:tc>
        <w:tc>
          <w:tcPr>
            <w:tcW w:w="453" w:type="pct"/>
            <w:vAlign w:val="center"/>
          </w:tcPr>
          <w:p w14:paraId="08648389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78408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608BCF6D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079E3D5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E28FC30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口腔医学专业导论</w:t>
            </w:r>
          </w:p>
        </w:tc>
        <w:tc>
          <w:tcPr>
            <w:tcW w:w="453" w:type="pct"/>
            <w:vAlign w:val="center"/>
          </w:tcPr>
          <w:p w14:paraId="2FCC3A3B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0.01 </w:t>
            </w:r>
          </w:p>
        </w:tc>
      </w:tr>
      <w:tr w14:paraId="08705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4A404E3B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C653397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06BD2F99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医学形态学</w:t>
            </w:r>
          </w:p>
        </w:tc>
        <w:tc>
          <w:tcPr>
            <w:tcW w:w="453" w:type="pct"/>
            <w:vAlign w:val="center"/>
          </w:tcPr>
          <w:p w14:paraId="59761AF4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0.04 </w:t>
            </w:r>
          </w:p>
        </w:tc>
      </w:tr>
      <w:tr w14:paraId="4728C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66F85195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0E42313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31ABDE55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早期临床见习</w:t>
            </w:r>
          </w:p>
        </w:tc>
        <w:tc>
          <w:tcPr>
            <w:tcW w:w="453" w:type="pct"/>
            <w:vAlign w:val="center"/>
          </w:tcPr>
          <w:p w14:paraId="6C61912B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0.01 </w:t>
            </w:r>
          </w:p>
        </w:tc>
      </w:tr>
      <w:tr w14:paraId="3FBFE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8B05D37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A143E5A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7E6B84C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毕业实习</w:t>
            </w:r>
          </w:p>
        </w:tc>
        <w:tc>
          <w:tcPr>
            <w:tcW w:w="453" w:type="pct"/>
            <w:vAlign w:val="center"/>
          </w:tcPr>
          <w:p w14:paraId="11DA5DFF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0.62 </w:t>
            </w:r>
          </w:p>
        </w:tc>
      </w:tr>
      <w:tr w14:paraId="36ED3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57106675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0F66C7F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316EFEA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入学教育</w:t>
            </w:r>
          </w:p>
        </w:tc>
        <w:tc>
          <w:tcPr>
            <w:tcW w:w="453" w:type="pct"/>
            <w:vAlign w:val="center"/>
          </w:tcPr>
          <w:p w14:paraId="325FDA45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0.01 </w:t>
            </w:r>
          </w:p>
        </w:tc>
      </w:tr>
      <w:tr w14:paraId="47A16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461B3E2D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E9101CB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6DFA6F0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毕业教育</w:t>
            </w:r>
          </w:p>
        </w:tc>
        <w:tc>
          <w:tcPr>
            <w:tcW w:w="453" w:type="pct"/>
            <w:vAlign w:val="center"/>
          </w:tcPr>
          <w:p w14:paraId="314CA2B2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0.01 </w:t>
            </w:r>
          </w:p>
        </w:tc>
      </w:tr>
      <w:tr w14:paraId="65EB6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02E0480C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restart"/>
            <w:vAlign w:val="center"/>
          </w:tcPr>
          <w:p w14:paraId="15046B0C">
            <w:pPr>
              <w:snapToGrid w:val="0"/>
              <w:spacing w:line="360" w:lineRule="auto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-3：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树立终身学习观念，认识到持续自我完善的重要性，不断追求卓越。熟知国家体育、就业等相关教育政策和法律法规，树立高尚的品德、道德风尚和正确的就业观。</w:t>
            </w:r>
          </w:p>
        </w:tc>
        <w:tc>
          <w:tcPr>
            <w:tcW w:w="2349" w:type="pct"/>
            <w:vAlign w:val="center"/>
          </w:tcPr>
          <w:p w14:paraId="089F4AE0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453" w:type="pct"/>
            <w:vAlign w:val="center"/>
          </w:tcPr>
          <w:p w14:paraId="55E18D3C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0.04 </w:t>
            </w:r>
          </w:p>
        </w:tc>
      </w:tr>
      <w:tr w14:paraId="3EAA0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BCFE1B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A982E79">
            <w:pPr>
              <w:snapToGrid w:val="0"/>
              <w:spacing w:line="360" w:lineRule="auto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43D7ACA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453" w:type="pct"/>
            <w:vAlign w:val="center"/>
          </w:tcPr>
          <w:p w14:paraId="2A5717E8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0.04 </w:t>
            </w:r>
          </w:p>
        </w:tc>
      </w:tr>
      <w:tr w14:paraId="3EA0B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0037CF88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6F37D72">
            <w:pPr>
              <w:snapToGrid w:val="0"/>
              <w:spacing w:line="360" w:lineRule="auto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0FF0BF1F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大学体育</w:t>
            </w:r>
          </w:p>
        </w:tc>
        <w:tc>
          <w:tcPr>
            <w:tcW w:w="453" w:type="pct"/>
            <w:vAlign w:val="center"/>
          </w:tcPr>
          <w:p w14:paraId="65F2EF8E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0.05 </w:t>
            </w:r>
          </w:p>
        </w:tc>
      </w:tr>
      <w:tr w14:paraId="50DF6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569B65ED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0E8DDBE">
            <w:pPr>
              <w:snapToGrid w:val="0"/>
              <w:spacing w:line="360" w:lineRule="auto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37023DF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大学生职业生涯规划</w:t>
            </w:r>
          </w:p>
        </w:tc>
        <w:tc>
          <w:tcPr>
            <w:tcW w:w="453" w:type="pct"/>
            <w:vAlign w:val="center"/>
          </w:tcPr>
          <w:p w14:paraId="0B5723D4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0.01 </w:t>
            </w:r>
          </w:p>
        </w:tc>
      </w:tr>
      <w:tr w14:paraId="15967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558D63CD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248D9F0">
            <w:pPr>
              <w:snapToGrid w:val="0"/>
              <w:spacing w:line="360" w:lineRule="auto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3328D50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大学生就业与创业指导</w:t>
            </w:r>
          </w:p>
        </w:tc>
        <w:tc>
          <w:tcPr>
            <w:tcW w:w="453" w:type="pct"/>
            <w:vAlign w:val="center"/>
          </w:tcPr>
          <w:p w14:paraId="161E5901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0.01 </w:t>
            </w:r>
          </w:p>
        </w:tc>
      </w:tr>
      <w:tr w14:paraId="5A383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C41D13F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249E4122">
            <w:pPr>
              <w:snapToGrid w:val="0"/>
              <w:spacing w:line="360" w:lineRule="auto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81DBCE5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早期临床见习</w:t>
            </w:r>
          </w:p>
        </w:tc>
        <w:tc>
          <w:tcPr>
            <w:tcW w:w="453" w:type="pct"/>
            <w:vAlign w:val="center"/>
          </w:tcPr>
          <w:p w14:paraId="576479DA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0.01 </w:t>
            </w:r>
          </w:p>
        </w:tc>
      </w:tr>
      <w:tr w14:paraId="58752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65A157EE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027ECC4D">
            <w:pPr>
              <w:snapToGrid w:val="0"/>
              <w:spacing w:line="360" w:lineRule="auto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C67ADD7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综合实训</w:t>
            </w:r>
          </w:p>
        </w:tc>
        <w:tc>
          <w:tcPr>
            <w:tcW w:w="453" w:type="pct"/>
            <w:vAlign w:val="center"/>
          </w:tcPr>
          <w:p w14:paraId="23493080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0.18 </w:t>
            </w:r>
          </w:p>
        </w:tc>
      </w:tr>
      <w:tr w14:paraId="6C4AE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39FFA340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4BC524C6">
            <w:pPr>
              <w:snapToGrid w:val="0"/>
              <w:spacing w:line="360" w:lineRule="auto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626BA23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毕业实习</w:t>
            </w:r>
          </w:p>
        </w:tc>
        <w:tc>
          <w:tcPr>
            <w:tcW w:w="453" w:type="pct"/>
            <w:vAlign w:val="center"/>
          </w:tcPr>
          <w:p w14:paraId="055D4758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0.61 </w:t>
            </w:r>
          </w:p>
        </w:tc>
      </w:tr>
      <w:tr w14:paraId="6A995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6458AF5D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68480431">
            <w:pPr>
              <w:snapToGrid w:val="0"/>
              <w:spacing w:line="360" w:lineRule="auto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5920A9E7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入学教育</w:t>
            </w:r>
          </w:p>
        </w:tc>
        <w:tc>
          <w:tcPr>
            <w:tcW w:w="453" w:type="pct"/>
            <w:vAlign w:val="center"/>
          </w:tcPr>
          <w:p w14:paraId="773FF2D1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0.01 </w:t>
            </w:r>
          </w:p>
        </w:tc>
      </w:tr>
      <w:tr w14:paraId="61FB8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7CB5FA8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3102CC3">
            <w:pPr>
              <w:snapToGrid w:val="0"/>
              <w:spacing w:line="360" w:lineRule="auto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B24B2DD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毕业教育</w:t>
            </w:r>
          </w:p>
        </w:tc>
        <w:tc>
          <w:tcPr>
            <w:tcW w:w="453" w:type="pct"/>
            <w:vAlign w:val="center"/>
          </w:tcPr>
          <w:p w14:paraId="794E2A10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0.01 </w:t>
            </w:r>
          </w:p>
        </w:tc>
      </w:tr>
      <w:tr w14:paraId="59B57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7BDB997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59AE545">
            <w:pPr>
              <w:snapToGrid w:val="0"/>
              <w:spacing w:line="360" w:lineRule="auto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B0CB417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军事技能训练</w:t>
            </w:r>
          </w:p>
        </w:tc>
        <w:tc>
          <w:tcPr>
            <w:tcW w:w="453" w:type="pct"/>
            <w:vAlign w:val="center"/>
          </w:tcPr>
          <w:p w14:paraId="0947A71A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5DE36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6E61218E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restart"/>
            <w:vAlign w:val="center"/>
          </w:tcPr>
          <w:p w14:paraId="78C1DA90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-4：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具有实事求是的科学态度，和团队协作精神，对于自己不能胜任和安全处理的医疗问题，主动寻求其他医师的帮助。具有创新意识，为新知识的产生、新技能的发现做出贡献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。</w:t>
            </w:r>
          </w:p>
        </w:tc>
        <w:tc>
          <w:tcPr>
            <w:tcW w:w="2349" w:type="pct"/>
            <w:vAlign w:val="center"/>
          </w:tcPr>
          <w:p w14:paraId="23FA82CA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创新创业基础</w:t>
            </w:r>
          </w:p>
        </w:tc>
        <w:tc>
          <w:tcPr>
            <w:tcW w:w="453" w:type="pct"/>
            <w:vAlign w:val="center"/>
          </w:tcPr>
          <w:p w14:paraId="5C1CA75F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0.08</w:t>
            </w:r>
          </w:p>
        </w:tc>
      </w:tr>
      <w:tr w14:paraId="66009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761C5DC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273ECF97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704B9355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实验诊断学</w:t>
            </w:r>
          </w:p>
        </w:tc>
        <w:tc>
          <w:tcPr>
            <w:tcW w:w="453" w:type="pct"/>
            <w:vAlign w:val="center"/>
          </w:tcPr>
          <w:p w14:paraId="44A3B716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0.08 </w:t>
            </w:r>
          </w:p>
        </w:tc>
      </w:tr>
      <w:tr w14:paraId="74E95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5A53D55C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468B40AD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5D9DDF8E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物理诊断学</w:t>
            </w:r>
          </w:p>
        </w:tc>
        <w:tc>
          <w:tcPr>
            <w:tcW w:w="453" w:type="pct"/>
            <w:vAlign w:val="center"/>
          </w:tcPr>
          <w:p w14:paraId="26FBF69A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0.11 </w:t>
            </w:r>
          </w:p>
        </w:tc>
      </w:tr>
      <w:tr w14:paraId="1EEB0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52034723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2AF2DEF3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ED44B8D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医学形态学</w:t>
            </w:r>
          </w:p>
        </w:tc>
        <w:tc>
          <w:tcPr>
            <w:tcW w:w="453" w:type="pct"/>
            <w:vAlign w:val="center"/>
          </w:tcPr>
          <w:p w14:paraId="651E232A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0.11 </w:t>
            </w:r>
          </w:p>
        </w:tc>
      </w:tr>
      <w:tr w14:paraId="27ACC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69906A1A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2AC04C16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CD62BCD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医学机能学</w:t>
            </w:r>
          </w:p>
        </w:tc>
        <w:tc>
          <w:tcPr>
            <w:tcW w:w="453" w:type="pct"/>
            <w:vAlign w:val="center"/>
          </w:tcPr>
          <w:p w14:paraId="77250E96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0.08 </w:t>
            </w:r>
          </w:p>
        </w:tc>
      </w:tr>
      <w:tr w14:paraId="1B380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66B3D814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5610967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4C2A16A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综合实训</w:t>
            </w:r>
          </w:p>
        </w:tc>
        <w:tc>
          <w:tcPr>
            <w:tcW w:w="453" w:type="pct"/>
            <w:vAlign w:val="center"/>
          </w:tcPr>
          <w:p w14:paraId="4CBA4386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0.54</w:t>
            </w:r>
          </w:p>
        </w:tc>
      </w:tr>
      <w:tr w14:paraId="1A8FA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restart"/>
            <w:vAlign w:val="center"/>
          </w:tcPr>
          <w:p w14:paraId="6813ECC5">
            <w:pPr>
              <w:snapToGrid w:val="0"/>
              <w:spacing w:before="120" w:after="120" w:line="360" w:lineRule="auto"/>
              <w:ind w:firstLine="360" w:firstLineChars="200"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bookmarkStart w:id="29" w:name="_Hlk188293978"/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2.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学科素养</w:t>
            </w:r>
          </w:p>
        </w:tc>
        <w:tc>
          <w:tcPr>
            <w:tcW w:w="1481" w:type="pct"/>
            <w:vMerge w:val="restart"/>
            <w:vAlign w:val="center"/>
          </w:tcPr>
          <w:p w14:paraId="6A7717DA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-1：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掌握与口腔医学相关的化学、生命科学、行为科学、社会科学、军事知识等人文学科、自然学科理论知识基础和科学方法，并能用于指导未来的学习和医学实践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。</w:t>
            </w:r>
          </w:p>
        </w:tc>
        <w:tc>
          <w:tcPr>
            <w:tcW w:w="2349" w:type="pct"/>
            <w:vAlign w:val="center"/>
          </w:tcPr>
          <w:p w14:paraId="5FCF697F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中国近现代史纲要</w:t>
            </w:r>
          </w:p>
        </w:tc>
        <w:tc>
          <w:tcPr>
            <w:tcW w:w="453" w:type="pct"/>
            <w:vAlign w:val="center"/>
          </w:tcPr>
          <w:p w14:paraId="42E47413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0.06 </w:t>
            </w:r>
          </w:p>
        </w:tc>
      </w:tr>
      <w:tr w14:paraId="078FF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43632609">
            <w:pPr>
              <w:snapToGrid w:val="0"/>
              <w:spacing w:before="120" w:after="120" w:line="360" w:lineRule="auto"/>
              <w:ind w:firstLine="360" w:firstLineChars="200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4316B856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8FC41CE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马克思主义基本原理</w:t>
            </w:r>
          </w:p>
        </w:tc>
        <w:tc>
          <w:tcPr>
            <w:tcW w:w="453" w:type="pct"/>
            <w:vAlign w:val="center"/>
          </w:tcPr>
          <w:p w14:paraId="58234A8E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0.06 </w:t>
            </w:r>
          </w:p>
        </w:tc>
      </w:tr>
      <w:tr w14:paraId="12104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5C2016FF">
            <w:pPr>
              <w:snapToGrid w:val="0"/>
              <w:spacing w:before="120" w:after="120" w:line="360" w:lineRule="auto"/>
              <w:ind w:firstLine="360" w:firstLineChars="200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44E64B3C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3235A6ED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军事理论</w:t>
            </w:r>
          </w:p>
        </w:tc>
        <w:tc>
          <w:tcPr>
            <w:tcW w:w="453" w:type="pct"/>
            <w:vAlign w:val="center"/>
          </w:tcPr>
          <w:p w14:paraId="514C248C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0.04</w:t>
            </w:r>
          </w:p>
        </w:tc>
      </w:tr>
      <w:tr w14:paraId="6D7CC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4EB11946">
            <w:pPr>
              <w:snapToGrid w:val="0"/>
              <w:spacing w:before="120" w:after="120" w:line="360" w:lineRule="auto"/>
              <w:ind w:firstLine="360" w:firstLineChars="200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B77ABB6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E8085E7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国家安全教育</w:t>
            </w:r>
          </w:p>
        </w:tc>
        <w:tc>
          <w:tcPr>
            <w:tcW w:w="453" w:type="pct"/>
            <w:vAlign w:val="center"/>
          </w:tcPr>
          <w:p w14:paraId="1468A026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57BE5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C5AE093">
            <w:pPr>
              <w:snapToGrid w:val="0"/>
              <w:spacing w:before="120" w:after="120" w:line="360" w:lineRule="auto"/>
              <w:ind w:firstLine="360" w:firstLineChars="200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6739FC41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9925A8A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组织学与胚胎学</w:t>
            </w:r>
          </w:p>
        </w:tc>
        <w:tc>
          <w:tcPr>
            <w:tcW w:w="453" w:type="pct"/>
            <w:vAlign w:val="center"/>
          </w:tcPr>
          <w:p w14:paraId="0125689D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0.05 </w:t>
            </w:r>
          </w:p>
        </w:tc>
      </w:tr>
      <w:tr w14:paraId="37EA9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1D2435AA">
            <w:pPr>
              <w:snapToGrid w:val="0"/>
              <w:spacing w:before="120" w:after="120" w:line="360" w:lineRule="auto"/>
              <w:ind w:firstLine="360" w:firstLineChars="200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6015A05D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619351B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生理学</w:t>
            </w:r>
          </w:p>
        </w:tc>
        <w:tc>
          <w:tcPr>
            <w:tcW w:w="453" w:type="pct"/>
            <w:vAlign w:val="center"/>
          </w:tcPr>
          <w:p w14:paraId="5DC36416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0.09 </w:t>
            </w:r>
          </w:p>
        </w:tc>
      </w:tr>
      <w:tr w14:paraId="1291E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3B32DF99">
            <w:pPr>
              <w:snapToGrid w:val="0"/>
              <w:spacing w:before="120" w:after="120" w:line="360" w:lineRule="auto"/>
              <w:ind w:firstLine="360" w:firstLineChars="200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5AD79C7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77E105F1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生物化学</w:t>
            </w:r>
          </w:p>
        </w:tc>
        <w:tc>
          <w:tcPr>
            <w:tcW w:w="453" w:type="pct"/>
            <w:vAlign w:val="center"/>
          </w:tcPr>
          <w:p w14:paraId="02112293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0.10 </w:t>
            </w:r>
          </w:p>
        </w:tc>
      </w:tr>
      <w:tr w14:paraId="07372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4AE1AC33">
            <w:pPr>
              <w:snapToGrid w:val="0"/>
              <w:spacing w:before="120" w:after="120" w:line="360" w:lineRule="auto"/>
              <w:ind w:firstLine="360" w:firstLineChars="200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45D25DAA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A3C5348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</w:t>
            </w: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微生物</w:t>
            </w: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学</w:t>
            </w:r>
          </w:p>
        </w:tc>
        <w:tc>
          <w:tcPr>
            <w:tcW w:w="453" w:type="pct"/>
            <w:vAlign w:val="center"/>
          </w:tcPr>
          <w:p w14:paraId="78D5796D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0.06 </w:t>
            </w:r>
          </w:p>
        </w:tc>
      </w:tr>
      <w:tr w14:paraId="2E9B8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5B93F53F">
            <w:pPr>
              <w:snapToGrid w:val="0"/>
              <w:spacing w:before="120" w:after="120" w:line="360" w:lineRule="auto"/>
              <w:ind w:firstLine="360" w:firstLineChars="200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0CEBA252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0B7CD57B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病理生理学</w:t>
            </w:r>
          </w:p>
        </w:tc>
        <w:tc>
          <w:tcPr>
            <w:tcW w:w="453" w:type="pct"/>
            <w:vAlign w:val="center"/>
          </w:tcPr>
          <w:p w14:paraId="49E701C3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0.04</w:t>
            </w:r>
          </w:p>
        </w:tc>
      </w:tr>
      <w:tr w14:paraId="27501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1AEA9B2B">
            <w:pPr>
              <w:snapToGrid w:val="0"/>
              <w:spacing w:before="120" w:after="120" w:line="360" w:lineRule="auto"/>
              <w:ind w:firstLine="360" w:firstLineChars="200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1CC8FB7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BA1D632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医学免疫学</w:t>
            </w:r>
          </w:p>
        </w:tc>
        <w:tc>
          <w:tcPr>
            <w:tcW w:w="453" w:type="pct"/>
            <w:vAlign w:val="center"/>
          </w:tcPr>
          <w:p w14:paraId="25D0FD4C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0.05 </w:t>
            </w:r>
          </w:p>
        </w:tc>
      </w:tr>
      <w:tr w14:paraId="03633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BAD828C">
            <w:pPr>
              <w:snapToGrid w:val="0"/>
              <w:spacing w:before="120" w:after="120" w:line="360" w:lineRule="auto"/>
              <w:ind w:firstLine="360" w:firstLineChars="200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68E3F85F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B90A225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内科学</w:t>
            </w:r>
          </w:p>
        </w:tc>
        <w:tc>
          <w:tcPr>
            <w:tcW w:w="453" w:type="pct"/>
            <w:vAlign w:val="center"/>
          </w:tcPr>
          <w:p w14:paraId="00BA6A3D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0.09 </w:t>
            </w:r>
          </w:p>
        </w:tc>
      </w:tr>
      <w:tr w14:paraId="5B997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372943A0">
            <w:pPr>
              <w:snapToGrid w:val="0"/>
              <w:spacing w:before="120" w:after="120" w:line="360" w:lineRule="auto"/>
              <w:ind w:firstLine="360" w:firstLineChars="200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9EE0761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3190A33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外科学</w:t>
            </w:r>
          </w:p>
        </w:tc>
        <w:tc>
          <w:tcPr>
            <w:tcW w:w="453" w:type="pct"/>
            <w:vAlign w:val="center"/>
          </w:tcPr>
          <w:p w14:paraId="41EF4C60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0.09 </w:t>
            </w:r>
          </w:p>
        </w:tc>
      </w:tr>
      <w:tr w14:paraId="1C3D8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741D9DF">
            <w:pPr>
              <w:snapToGrid w:val="0"/>
              <w:spacing w:before="120" w:after="120" w:line="360" w:lineRule="auto"/>
              <w:ind w:firstLine="360" w:firstLineChars="200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A1B3914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ECB11A5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儿科学</w:t>
            </w:r>
          </w:p>
        </w:tc>
        <w:tc>
          <w:tcPr>
            <w:tcW w:w="453" w:type="pct"/>
            <w:vAlign w:val="center"/>
          </w:tcPr>
          <w:p w14:paraId="608DA91A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0.04</w:t>
            </w:r>
          </w:p>
        </w:tc>
      </w:tr>
      <w:tr w14:paraId="31E4A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0B5F47D4">
            <w:pPr>
              <w:snapToGrid w:val="0"/>
              <w:spacing w:before="120" w:after="120" w:line="360" w:lineRule="auto"/>
              <w:ind w:firstLine="360" w:firstLineChars="200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6E08033C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B6F1947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外科学总论</w:t>
            </w:r>
          </w:p>
        </w:tc>
        <w:tc>
          <w:tcPr>
            <w:tcW w:w="453" w:type="pct"/>
            <w:vAlign w:val="center"/>
          </w:tcPr>
          <w:p w14:paraId="5268807A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0.04</w:t>
            </w:r>
          </w:p>
        </w:tc>
      </w:tr>
      <w:tr w14:paraId="0B210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A9D1EC4">
            <w:pPr>
              <w:snapToGrid w:val="0"/>
              <w:spacing w:before="120" w:after="120" w:line="360" w:lineRule="auto"/>
              <w:ind w:firstLine="360" w:firstLineChars="200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034F9C0C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43D9765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医学影像学</w:t>
            </w:r>
          </w:p>
        </w:tc>
        <w:tc>
          <w:tcPr>
            <w:tcW w:w="453" w:type="pct"/>
            <w:vAlign w:val="center"/>
          </w:tcPr>
          <w:p w14:paraId="0F7BA339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0.05 </w:t>
            </w:r>
          </w:p>
        </w:tc>
      </w:tr>
      <w:tr w14:paraId="7DB6D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3D3B06B1">
            <w:pPr>
              <w:snapToGrid w:val="0"/>
              <w:spacing w:before="120" w:after="120" w:line="360" w:lineRule="auto"/>
              <w:ind w:firstLine="360" w:firstLineChars="200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83EA7AE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5784544D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耳鼻喉科学</w:t>
            </w:r>
          </w:p>
        </w:tc>
        <w:tc>
          <w:tcPr>
            <w:tcW w:w="453" w:type="pct"/>
            <w:vAlign w:val="center"/>
          </w:tcPr>
          <w:p w14:paraId="25957DCC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0.05 </w:t>
            </w:r>
          </w:p>
        </w:tc>
      </w:tr>
      <w:tr w14:paraId="2B5AB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F1B3A23">
            <w:pPr>
              <w:snapToGrid w:val="0"/>
              <w:spacing w:before="120" w:after="120" w:line="360" w:lineRule="auto"/>
              <w:ind w:firstLine="360" w:firstLineChars="200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8DB6F24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521D6E08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眼科学</w:t>
            </w:r>
          </w:p>
        </w:tc>
        <w:tc>
          <w:tcPr>
            <w:tcW w:w="453" w:type="pct"/>
            <w:vAlign w:val="center"/>
          </w:tcPr>
          <w:p w14:paraId="3C6E5CCE">
            <w:pPr>
              <w:jc w:val="left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0.03</w:t>
            </w:r>
          </w:p>
        </w:tc>
      </w:tr>
      <w:tr w14:paraId="20FB6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753C120">
            <w:pPr>
              <w:snapToGrid w:val="0"/>
              <w:spacing w:before="120" w:after="120" w:line="360" w:lineRule="auto"/>
              <w:ind w:firstLine="360" w:firstLineChars="200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7237E63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C0D7B1F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口腔材料学</w:t>
            </w:r>
          </w:p>
        </w:tc>
        <w:tc>
          <w:tcPr>
            <w:tcW w:w="453" w:type="pct"/>
            <w:vAlign w:val="center"/>
          </w:tcPr>
          <w:p w14:paraId="6D56AC23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0.04</w:t>
            </w:r>
          </w:p>
        </w:tc>
      </w:tr>
      <w:bookmarkEnd w:id="29"/>
      <w:tr w14:paraId="6C590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0C2E0835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restart"/>
            <w:vAlign w:val="center"/>
          </w:tcPr>
          <w:p w14:paraId="2E8ED974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2-2</w:t>
            </w: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掌握生命各阶段人体的正常结构和功能，正常的心理状态；掌握生命各阶段各种常见病、多发病的病因、发病机制、临床表现</w:t>
            </w: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、</w:t>
            </w: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诊断及预防、治疗基本原则。在此基础上，认识到环境因素、社会因素及行为、心理因素对疾病形成与发展的影响，能够开展健康教育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。</w:t>
            </w:r>
          </w:p>
        </w:tc>
        <w:tc>
          <w:tcPr>
            <w:tcW w:w="2349" w:type="pct"/>
            <w:vAlign w:val="center"/>
          </w:tcPr>
          <w:p w14:paraId="134846BB">
            <w:pPr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大学生心理健康教育</w:t>
            </w:r>
          </w:p>
        </w:tc>
        <w:tc>
          <w:tcPr>
            <w:tcW w:w="453" w:type="pct"/>
            <w:vAlign w:val="center"/>
          </w:tcPr>
          <w:p w14:paraId="473394F8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5E95A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06E937B1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7FDE74B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0190BCA2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医学生物学</w:t>
            </w:r>
          </w:p>
        </w:tc>
        <w:tc>
          <w:tcPr>
            <w:tcW w:w="453" w:type="pct"/>
            <w:vAlign w:val="center"/>
          </w:tcPr>
          <w:p w14:paraId="641D31CB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07F6F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CDCFEF6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B4293A3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528114E5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系统解剖学</w:t>
            </w:r>
          </w:p>
        </w:tc>
        <w:tc>
          <w:tcPr>
            <w:tcW w:w="453" w:type="pct"/>
            <w:vAlign w:val="center"/>
          </w:tcPr>
          <w:p w14:paraId="15A2F9FD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0.05 </w:t>
            </w:r>
          </w:p>
        </w:tc>
      </w:tr>
      <w:tr w14:paraId="76AF1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624CDB33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2DC56E1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A1E602F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生理学</w:t>
            </w:r>
          </w:p>
        </w:tc>
        <w:tc>
          <w:tcPr>
            <w:tcW w:w="453" w:type="pct"/>
            <w:vAlign w:val="center"/>
          </w:tcPr>
          <w:p w14:paraId="7CE7E744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0.05 </w:t>
            </w:r>
          </w:p>
        </w:tc>
      </w:tr>
      <w:tr w14:paraId="6D35E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1110B73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6C18CFC9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D3C6D19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生物化学</w:t>
            </w:r>
          </w:p>
        </w:tc>
        <w:tc>
          <w:tcPr>
            <w:tcW w:w="453" w:type="pct"/>
            <w:vAlign w:val="center"/>
          </w:tcPr>
          <w:p w14:paraId="3B0052CB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0.06 </w:t>
            </w:r>
          </w:p>
        </w:tc>
      </w:tr>
      <w:tr w14:paraId="11CBB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3938FD1C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7FE4DDE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7B876E52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病理学</w:t>
            </w:r>
          </w:p>
        </w:tc>
        <w:tc>
          <w:tcPr>
            <w:tcW w:w="453" w:type="pct"/>
            <w:vAlign w:val="center"/>
          </w:tcPr>
          <w:p w14:paraId="50716A55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0.04 </w:t>
            </w:r>
          </w:p>
        </w:tc>
      </w:tr>
      <w:tr w14:paraId="0FF5F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6A2E01F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2E93F316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5B93F7A1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</w:t>
            </w: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微生物</w:t>
            </w: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学</w:t>
            </w:r>
          </w:p>
        </w:tc>
        <w:tc>
          <w:tcPr>
            <w:tcW w:w="453" w:type="pct"/>
            <w:vAlign w:val="center"/>
          </w:tcPr>
          <w:p w14:paraId="773103BB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0.04</w:t>
            </w:r>
          </w:p>
        </w:tc>
      </w:tr>
      <w:tr w14:paraId="773A8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08F56016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6F42947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028BFF34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病理生理学</w:t>
            </w:r>
          </w:p>
        </w:tc>
        <w:tc>
          <w:tcPr>
            <w:tcW w:w="453" w:type="pct"/>
            <w:vAlign w:val="center"/>
          </w:tcPr>
          <w:p w14:paraId="0C71C575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0.02</w:t>
            </w:r>
          </w:p>
        </w:tc>
      </w:tr>
      <w:tr w14:paraId="7ABD2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509ACCC0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69CB57E3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33F1B55F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口腔解剖生理学</w:t>
            </w:r>
          </w:p>
        </w:tc>
        <w:tc>
          <w:tcPr>
            <w:tcW w:w="453" w:type="pct"/>
            <w:vAlign w:val="center"/>
          </w:tcPr>
          <w:p w14:paraId="318A8CE6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0.04</w:t>
            </w:r>
          </w:p>
        </w:tc>
      </w:tr>
      <w:tr w14:paraId="4A943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60DAF4A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91E79D3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3487F5E4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药理学</w:t>
            </w:r>
          </w:p>
        </w:tc>
        <w:tc>
          <w:tcPr>
            <w:tcW w:w="453" w:type="pct"/>
            <w:vAlign w:val="center"/>
          </w:tcPr>
          <w:p w14:paraId="6921D506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0.04 </w:t>
            </w:r>
          </w:p>
        </w:tc>
      </w:tr>
      <w:tr w14:paraId="2EC96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3CC5F3A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0F7EF840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05EF0219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医学免疫学</w:t>
            </w:r>
          </w:p>
        </w:tc>
        <w:tc>
          <w:tcPr>
            <w:tcW w:w="453" w:type="pct"/>
            <w:vAlign w:val="center"/>
          </w:tcPr>
          <w:p w14:paraId="4E0CCB30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4CA20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4B71E20C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4E220F70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5C30C98E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实验诊断学</w:t>
            </w:r>
          </w:p>
        </w:tc>
        <w:tc>
          <w:tcPr>
            <w:tcW w:w="453" w:type="pct"/>
            <w:vAlign w:val="center"/>
          </w:tcPr>
          <w:p w14:paraId="0FD189E4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0521A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07F577A8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2FC92C7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F72B1CE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物理诊断学</w:t>
            </w:r>
          </w:p>
        </w:tc>
        <w:tc>
          <w:tcPr>
            <w:tcW w:w="453" w:type="pct"/>
            <w:vAlign w:val="center"/>
          </w:tcPr>
          <w:p w14:paraId="1DDCB7B8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0.04 </w:t>
            </w:r>
          </w:p>
        </w:tc>
      </w:tr>
      <w:tr w14:paraId="063F4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0F3A0288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8B3C6DB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0BBE4F77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内科学</w:t>
            </w:r>
          </w:p>
        </w:tc>
        <w:tc>
          <w:tcPr>
            <w:tcW w:w="453" w:type="pct"/>
            <w:vAlign w:val="center"/>
          </w:tcPr>
          <w:p w14:paraId="17D2DD9F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0.05 </w:t>
            </w:r>
          </w:p>
        </w:tc>
      </w:tr>
      <w:tr w14:paraId="5D3A4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133BF95C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245B7AA0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4777D7B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外科学</w:t>
            </w:r>
          </w:p>
        </w:tc>
        <w:tc>
          <w:tcPr>
            <w:tcW w:w="453" w:type="pct"/>
            <w:vAlign w:val="center"/>
          </w:tcPr>
          <w:p w14:paraId="758A99E2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0.05 </w:t>
            </w:r>
          </w:p>
        </w:tc>
      </w:tr>
      <w:tr w14:paraId="53AE5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B00AB2B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E41055F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30681B7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妇产科学</w:t>
            </w:r>
          </w:p>
        </w:tc>
        <w:tc>
          <w:tcPr>
            <w:tcW w:w="453" w:type="pct"/>
            <w:vAlign w:val="center"/>
          </w:tcPr>
          <w:p w14:paraId="0EC3D485">
            <w:pPr>
              <w:jc w:val="left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0.02</w:t>
            </w:r>
          </w:p>
        </w:tc>
      </w:tr>
      <w:tr w14:paraId="642FD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595288E1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DD18F00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0CE7BE31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儿科学</w:t>
            </w:r>
          </w:p>
        </w:tc>
        <w:tc>
          <w:tcPr>
            <w:tcW w:w="453" w:type="pct"/>
            <w:vAlign w:val="center"/>
          </w:tcPr>
          <w:p w14:paraId="7EA19575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57289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5A95658C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7889D42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F43928E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外科学总论</w:t>
            </w:r>
          </w:p>
        </w:tc>
        <w:tc>
          <w:tcPr>
            <w:tcW w:w="453" w:type="pct"/>
            <w:vAlign w:val="center"/>
          </w:tcPr>
          <w:p w14:paraId="68FF87AF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773B9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6D69F0D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EEA2032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5251DD4D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医学影像学</w:t>
            </w:r>
          </w:p>
        </w:tc>
        <w:tc>
          <w:tcPr>
            <w:tcW w:w="453" w:type="pct"/>
            <w:vAlign w:val="center"/>
          </w:tcPr>
          <w:p w14:paraId="04B5BAC0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1E0A4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BAA0C9B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E917C97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7F0A6419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耳鼻喉科学</w:t>
            </w:r>
          </w:p>
        </w:tc>
        <w:tc>
          <w:tcPr>
            <w:tcW w:w="453" w:type="pct"/>
            <w:vAlign w:val="center"/>
          </w:tcPr>
          <w:p w14:paraId="027F10EF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073DD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536963F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80204E6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73D4E7F6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口腔预防医学</w:t>
            </w:r>
          </w:p>
        </w:tc>
        <w:tc>
          <w:tcPr>
            <w:tcW w:w="453" w:type="pct"/>
            <w:vAlign w:val="center"/>
          </w:tcPr>
          <w:p w14:paraId="4AFF5420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2C87D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3B7D779B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2EE6BCFD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33EB41D1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预防医学</w:t>
            </w:r>
          </w:p>
        </w:tc>
        <w:tc>
          <w:tcPr>
            <w:tcW w:w="453" w:type="pct"/>
            <w:vAlign w:val="center"/>
          </w:tcPr>
          <w:p w14:paraId="267BC343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7A44A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0354BC6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8ADD961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3D671180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眼科学</w:t>
            </w:r>
          </w:p>
        </w:tc>
        <w:tc>
          <w:tcPr>
            <w:tcW w:w="453" w:type="pct"/>
            <w:vAlign w:val="center"/>
          </w:tcPr>
          <w:p w14:paraId="1682F856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09F55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7B07A98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B86F809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AAC4BCE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医学形态学</w:t>
            </w:r>
          </w:p>
        </w:tc>
        <w:tc>
          <w:tcPr>
            <w:tcW w:w="453" w:type="pct"/>
            <w:vAlign w:val="center"/>
          </w:tcPr>
          <w:p w14:paraId="40A72433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0.04 </w:t>
            </w:r>
          </w:p>
        </w:tc>
      </w:tr>
      <w:tr w14:paraId="67E22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5A4B063E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FDDA5CC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0878AB53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医学机能学</w:t>
            </w:r>
          </w:p>
        </w:tc>
        <w:tc>
          <w:tcPr>
            <w:tcW w:w="453" w:type="pct"/>
            <w:vAlign w:val="center"/>
          </w:tcPr>
          <w:p w14:paraId="0BE35331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0.03</w:t>
            </w:r>
          </w:p>
        </w:tc>
      </w:tr>
      <w:tr w14:paraId="6A384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0659545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272E703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AAB3C85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综合实训</w:t>
            </w:r>
          </w:p>
        </w:tc>
        <w:tc>
          <w:tcPr>
            <w:tcW w:w="453" w:type="pct"/>
            <w:vAlign w:val="center"/>
          </w:tcPr>
          <w:p w14:paraId="1EBCD0C3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0.17 </w:t>
            </w:r>
          </w:p>
        </w:tc>
      </w:tr>
      <w:tr w14:paraId="21DDD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4DBDFF3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restart"/>
            <w:vAlign w:val="center"/>
          </w:tcPr>
          <w:p w14:paraId="5F650770">
            <w:pPr>
              <w:snapToGrid w:val="0"/>
              <w:spacing w:line="360" w:lineRule="auto"/>
              <w:ind w:firstLine="360" w:firstLineChars="200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-3：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掌握临床知识与方法，认识到预防疾病的重要性，理解科学实验/试验在医学研究中的重要作用。掌握与口腔、颌面部疾病相关的基本理论知识、临床表现和发生机制、诊断、治疗原则及合理用药原则，掌握口腔预防医学的基本理论和基本方法，为相关疾病的诊断、治疗、预防打下基础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。</w:t>
            </w:r>
          </w:p>
        </w:tc>
        <w:tc>
          <w:tcPr>
            <w:tcW w:w="2349" w:type="pct"/>
            <w:vAlign w:val="center"/>
          </w:tcPr>
          <w:p w14:paraId="61EC3D94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口腔医学专业导论</w:t>
            </w:r>
          </w:p>
        </w:tc>
        <w:tc>
          <w:tcPr>
            <w:tcW w:w="453" w:type="pct"/>
            <w:vAlign w:val="center"/>
          </w:tcPr>
          <w:p w14:paraId="32B08F00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0.01</w:t>
            </w:r>
          </w:p>
        </w:tc>
      </w:tr>
      <w:tr w14:paraId="23B1C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12CC97F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CFCB99C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0CE78516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医学生物学</w:t>
            </w:r>
          </w:p>
        </w:tc>
        <w:tc>
          <w:tcPr>
            <w:tcW w:w="453" w:type="pct"/>
            <w:vAlign w:val="center"/>
          </w:tcPr>
          <w:p w14:paraId="7241ABB8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70152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587ECC2E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608DF07B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9D43BE8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组织学与胚胎学</w:t>
            </w:r>
          </w:p>
        </w:tc>
        <w:tc>
          <w:tcPr>
            <w:tcW w:w="453" w:type="pct"/>
            <w:vAlign w:val="center"/>
          </w:tcPr>
          <w:p w14:paraId="55F96A48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6F170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00748760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2B4BDD7E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42F1CF6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系统解剖学</w:t>
            </w:r>
          </w:p>
        </w:tc>
        <w:tc>
          <w:tcPr>
            <w:tcW w:w="453" w:type="pct"/>
            <w:vAlign w:val="center"/>
          </w:tcPr>
          <w:p w14:paraId="4152243A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04F7E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A5D9E9F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53D1B32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5DD2B729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病理学</w:t>
            </w:r>
          </w:p>
        </w:tc>
        <w:tc>
          <w:tcPr>
            <w:tcW w:w="453" w:type="pct"/>
            <w:vAlign w:val="center"/>
          </w:tcPr>
          <w:p w14:paraId="5C6F58E2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00A27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4636AD2F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65165F9A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D67832A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</w:t>
            </w: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微生物</w:t>
            </w: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学</w:t>
            </w:r>
          </w:p>
        </w:tc>
        <w:tc>
          <w:tcPr>
            <w:tcW w:w="453" w:type="pct"/>
            <w:vAlign w:val="center"/>
          </w:tcPr>
          <w:p w14:paraId="30B38C61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0.02</w:t>
            </w:r>
          </w:p>
        </w:tc>
      </w:tr>
      <w:tr w14:paraId="2C05B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0DD7CF3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0EE886F0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B36EBF2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病理生理学</w:t>
            </w:r>
          </w:p>
        </w:tc>
        <w:tc>
          <w:tcPr>
            <w:tcW w:w="453" w:type="pct"/>
            <w:vAlign w:val="center"/>
          </w:tcPr>
          <w:p w14:paraId="38BCAEE2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0.02</w:t>
            </w:r>
          </w:p>
        </w:tc>
      </w:tr>
      <w:tr w14:paraId="72694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2CF206C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4565C8A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770DD322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口腔解剖生理学</w:t>
            </w:r>
          </w:p>
        </w:tc>
        <w:tc>
          <w:tcPr>
            <w:tcW w:w="453" w:type="pct"/>
            <w:vAlign w:val="center"/>
          </w:tcPr>
          <w:p w14:paraId="32347C62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14954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529E7D2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7BAEC24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D11C6B1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口腔组织病理学</w:t>
            </w:r>
          </w:p>
        </w:tc>
        <w:tc>
          <w:tcPr>
            <w:tcW w:w="453" w:type="pct"/>
            <w:vAlign w:val="center"/>
          </w:tcPr>
          <w:p w14:paraId="12E0A6C3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5CCD6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B40B385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60A36E19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7C75194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药理学</w:t>
            </w:r>
          </w:p>
        </w:tc>
        <w:tc>
          <w:tcPr>
            <w:tcW w:w="453" w:type="pct"/>
            <w:vAlign w:val="center"/>
          </w:tcPr>
          <w:p w14:paraId="3C58671D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33410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08F8A995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3DF2BA3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B2D0563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实验诊断学</w:t>
            </w:r>
          </w:p>
        </w:tc>
        <w:tc>
          <w:tcPr>
            <w:tcW w:w="453" w:type="pct"/>
            <w:vAlign w:val="center"/>
          </w:tcPr>
          <w:p w14:paraId="26DD04AA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4C204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B105CF8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9E0E9E6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F08327B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物理诊断学</w:t>
            </w:r>
          </w:p>
        </w:tc>
        <w:tc>
          <w:tcPr>
            <w:tcW w:w="453" w:type="pct"/>
            <w:vAlign w:val="center"/>
          </w:tcPr>
          <w:p w14:paraId="4C0105AF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5E6C9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64C38B7D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11D9DCD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02C573E7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口腔颌面外科学</w:t>
            </w:r>
          </w:p>
        </w:tc>
        <w:tc>
          <w:tcPr>
            <w:tcW w:w="453" w:type="pct"/>
            <w:vAlign w:val="center"/>
          </w:tcPr>
          <w:p w14:paraId="1595A38B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0.05 </w:t>
            </w:r>
          </w:p>
        </w:tc>
      </w:tr>
      <w:tr w14:paraId="78011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5946C8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1BD96C1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870F94E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牙体</w:t>
            </w: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牙髓病学</w:t>
            </w:r>
          </w:p>
        </w:tc>
        <w:tc>
          <w:tcPr>
            <w:tcW w:w="453" w:type="pct"/>
            <w:vAlign w:val="center"/>
          </w:tcPr>
          <w:p w14:paraId="17D7F1B7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42286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3810A878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00999CC2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637EE5D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口腔修复学</w:t>
            </w:r>
          </w:p>
        </w:tc>
        <w:tc>
          <w:tcPr>
            <w:tcW w:w="453" w:type="pct"/>
            <w:vAlign w:val="center"/>
          </w:tcPr>
          <w:p w14:paraId="3455230F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0.06 </w:t>
            </w:r>
          </w:p>
        </w:tc>
      </w:tr>
      <w:tr w14:paraId="61CB1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4B1A9A98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0AB1A02D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3978862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口腔正畸学</w:t>
            </w:r>
          </w:p>
        </w:tc>
        <w:tc>
          <w:tcPr>
            <w:tcW w:w="453" w:type="pct"/>
            <w:vAlign w:val="center"/>
          </w:tcPr>
          <w:p w14:paraId="31003A5E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0ECA7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06C9617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2D38A112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5C4FF86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口腔颌面医学影像诊断学</w:t>
            </w:r>
          </w:p>
        </w:tc>
        <w:tc>
          <w:tcPr>
            <w:tcW w:w="453" w:type="pct"/>
            <w:vAlign w:val="center"/>
          </w:tcPr>
          <w:p w14:paraId="4CD69EFC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57A65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33181E6F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0DB8025C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3CB5DE93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牙周病学</w:t>
            </w:r>
          </w:p>
        </w:tc>
        <w:tc>
          <w:tcPr>
            <w:tcW w:w="453" w:type="pct"/>
            <w:vAlign w:val="center"/>
          </w:tcPr>
          <w:p w14:paraId="7F7F0C1F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5DFFA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6CA8A7F3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7968230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91E84EA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口腔</w:t>
            </w: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黏膜病学</w:t>
            </w:r>
          </w:p>
        </w:tc>
        <w:tc>
          <w:tcPr>
            <w:tcW w:w="453" w:type="pct"/>
            <w:vAlign w:val="center"/>
          </w:tcPr>
          <w:p w14:paraId="7D97E21A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0.01 </w:t>
            </w:r>
          </w:p>
        </w:tc>
      </w:tr>
      <w:tr w14:paraId="0319B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4C195EE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0C7F6BB1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0B5BF62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儿童口腔医学</w:t>
            </w:r>
          </w:p>
        </w:tc>
        <w:tc>
          <w:tcPr>
            <w:tcW w:w="453" w:type="pct"/>
            <w:vAlign w:val="center"/>
          </w:tcPr>
          <w:p w14:paraId="573081EE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0.01 </w:t>
            </w:r>
          </w:p>
        </w:tc>
      </w:tr>
      <w:tr w14:paraId="0AC41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5CE6D52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3DF801F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BCB8526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口腔预防医学</w:t>
            </w:r>
          </w:p>
        </w:tc>
        <w:tc>
          <w:tcPr>
            <w:tcW w:w="453" w:type="pct"/>
            <w:vAlign w:val="center"/>
          </w:tcPr>
          <w:p w14:paraId="3906FD8D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47841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3CB2150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2389E3B7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CA7345A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口腔材料学</w:t>
            </w:r>
          </w:p>
        </w:tc>
        <w:tc>
          <w:tcPr>
            <w:tcW w:w="453" w:type="pct"/>
            <w:vAlign w:val="center"/>
          </w:tcPr>
          <w:p w14:paraId="2C31C714">
            <w:pPr>
              <w:jc w:val="left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0.02</w:t>
            </w:r>
          </w:p>
        </w:tc>
      </w:tr>
      <w:tr w14:paraId="70D50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476B151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406B7BBF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7CE2B09D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口腔种植学</w:t>
            </w:r>
          </w:p>
        </w:tc>
        <w:tc>
          <w:tcPr>
            <w:tcW w:w="453" w:type="pct"/>
            <w:vAlign w:val="center"/>
          </w:tcPr>
          <w:p w14:paraId="4379485D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0.01 </w:t>
            </w:r>
          </w:p>
        </w:tc>
      </w:tr>
      <w:tr w14:paraId="36722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630247A8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50003B5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3B6FE153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预防医学</w:t>
            </w:r>
          </w:p>
        </w:tc>
        <w:tc>
          <w:tcPr>
            <w:tcW w:w="453" w:type="pct"/>
            <w:vAlign w:val="center"/>
          </w:tcPr>
          <w:p w14:paraId="3F9668BC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3F6C5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39AEB33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433AF902">
            <w:pPr>
              <w:snapToGrid w:val="0"/>
              <w:spacing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1BAE714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毕业实习</w:t>
            </w:r>
          </w:p>
        </w:tc>
        <w:tc>
          <w:tcPr>
            <w:tcW w:w="453" w:type="pct"/>
            <w:vAlign w:val="center"/>
          </w:tcPr>
          <w:p w14:paraId="13C3AF23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0.41</w:t>
            </w:r>
          </w:p>
        </w:tc>
      </w:tr>
      <w:tr w14:paraId="20640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1694E1B0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restart"/>
            <w:vAlign w:val="center"/>
          </w:tcPr>
          <w:p w14:paraId="55AB9206">
            <w:pPr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-4：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掌握运动的基本理论和相关知识，树立以人为本，健康第一的理念。掌握正确的外语知识，能进行流畅的口头或书面交流。掌握创业的基础知识和基本理论。</w:t>
            </w:r>
          </w:p>
        </w:tc>
        <w:tc>
          <w:tcPr>
            <w:tcW w:w="2349" w:type="pct"/>
            <w:vAlign w:val="center"/>
          </w:tcPr>
          <w:p w14:paraId="7C873285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大学体育</w:t>
            </w:r>
          </w:p>
        </w:tc>
        <w:tc>
          <w:tcPr>
            <w:tcW w:w="453" w:type="pct"/>
            <w:vAlign w:val="center"/>
          </w:tcPr>
          <w:p w14:paraId="15977146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0.12 </w:t>
            </w:r>
          </w:p>
        </w:tc>
      </w:tr>
      <w:tr w14:paraId="05EEF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4EB30897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489ED2BF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76EE6B6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大学英语</w:t>
            </w:r>
          </w:p>
        </w:tc>
        <w:tc>
          <w:tcPr>
            <w:tcW w:w="453" w:type="pct"/>
            <w:vAlign w:val="center"/>
          </w:tcPr>
          <w:p w14:paraId="5277F842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0.31 </w:t>
            </w:r>
          </w:p>
        </w:tc>
      </w:tr>
      <w:tr w14:paraId="1F3E2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696E70B0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5BA06F8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A9B04E7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创新创业基础</w:t>
            </w:r>
          </w:p>
        </w:tc>
        <w:tc>
          <w:tcPr>
            <w:tcW w:w="453" w:type="pct"/>
            <w:vAlign w:val="center"/>
          </w:tcPr>
          <w:p w14:paraId="08FAFC8C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0.06 </w:t>
            </w:r>
          </w:p>
        </w:tc>
      </w:tr>
      <w:tr w14:paraId="4CA6B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659C81A3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250D97CE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7CF98E0D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早期临床见习</w:t>
            </w:r>
          </w:p>
        </w:tc>
        <w:tc>
          <w:tcPr>
            <w:tcW w:w="453" w:type="pct"/>
            <w:vAlign w:val="center"/>
          </w:tcPr>
          <w:p w14:paraId="636231D8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7E5C4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1D9558EB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7960768">
            <w:pP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3253AF3E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综合实训</w:t>
            </w:r>
          </w:p>
        </w:tc>
        <w:tc>
          <w:tcPr>
            <w:tcW w:w="453" w:type="pct"/>
            <w:vAlign w:val="center"/>
          </w:tcPr>
          <w:p w14:paraId="7856F6B0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0.43 </w:t>
            </w:r>
          </w:p>
        </w:tc>
      </w:tr>
      <w:tr w14:paraId="7735E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6ABC0ADC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BC91118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6B836B7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军事技能训练</w:t>
            </w:r>
          </w:p>
        </w:tc>
        <w:tc>
          <w:tcPr>
            <w:tcW w:w="453" w:type="pct"/>
            <w:vAlign w:val="center"/>
          </w:tcPr>
          <w:p w14:paraId="6640D2D0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0.06 </w:t>
            </w:r>
          </w:p>
        </w:tc>
      </w:tr>
      <w:tr w14:paraId="54333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restart"/>
            <w:vAlign w:val="center"/>
          </w:tcPr>
          <w:p w14:paraId="6D0A19B2">
            <w:pPr>
              <w:snapToGrid w:val="0"/>
              <w:spacing w:before="120" w:after="120" w:line="360" w:lineRule="auto"/>
              <w:ind w:firstLine="360" w:firstLineChars="200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.毕业生应具备的能力</w:t>
            </w:r>
          </w:p>
          <w:p w14:paraId="5D3E3836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restart"/>
            <w:vAlign w:val="center"/>
          </w:tcPr>
          <w:p w14:paraId="64A38F0A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-1：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具备全面、系统、规范及正确地采集病史的能力，进行体格检查和专科检查的能力，规范书写病历的能力。较强的临床思维和分析解决问题的能力，并学会运用循证医学的原理进行医学实践，完善诊治方法。</w:t>
            </w:r>
          </w:p>
        </w:tc>
        <w:tc>
          <w:tcPr>
            <w:tcW w:w="2349" w:type="pct"/>
            <w:vAlign w:val="center"/>
          </w:tcPr>
          <w:p w14:paraId="5A09ED7E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实验诊断学</w:t>
            </w:r>
          </w:p>
        </w:tc>
        <w:tc>
          <w:tcPr>
            <w:tcW w:w="453" w:type="pct"/>
            <w:vAlign w:val="center"/>
          </w:tcPr>
          <w:p w14:paraId="14467B85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79528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08C5DF31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6CD17CAB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0975507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物理诊断学</w:t>
            </w:r>
          </w:p>
        </w:tc>
        <w:tc>
          <w:tcPr>
            <w:tcW w:w="453" w:type="pct"/>
            <w:vAlign w:val="center"/>
          </w:tcPr>
          <w:p w14:paraId="0C14FAFF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37A3A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272B5B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E8C16AA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36E23329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内科学</w:t>
            </w:r>
          </w:p>
        </w:tc>
        <w:tc>
          <w:tcPr>
            <w:tcW w:w="453" w:type="pct"/>
            <w:vAlign w:val="center"/>
          </w:tcPr>
          <w:p w14:paraId="04171DF1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0.05 </w:t>
            </w:r>
          </w:p>
        </w:tc>
      </w:tr>
      <w:tr w14:paraId="6372B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6AC5FDD3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64178F3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4D26D16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外科学</w:t>
            </w:r>
          </w:p>
        </w:tc>
        <w:tc>
          <w:tcPr>
            <w:tcW w:w="453" w:type="pct"/>
            <w:vAlign w:val="center"/>
          </w:tcPr>
          <w:p w14:paraId="66FE2753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0.05 </w:t>
            </w:r>
          </w:p>
        </w:tc>
      </w:tr>
      <w:tr w14:paraId="1528F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39441888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C04B92A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5A4682A4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妇产科学</w:t>
            </w:r>
          </w:p>
        </w:tc>
        <w:tc>
          <w:tcPr>
            <w:tcW w:w="453" w:type="pct"/>
            <w:vAlign w:val="center"/>
          </w:tcPr>
          <w:p w14:paraId="1C27F5DE">
            <w:pPr>
              <w:jc w:val="left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0.01</w:t>
            </w:r>
          </w:p>
        </w:tc>
      </w:tr>
      <w:tr w14:paraId="1B087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3F43D84A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F181A83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5141B667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儿科学</w:t>
            </w:r>
          </w:p>
        </w:tc>
        <w:tc>
          <w:tcPr>
            <w:tcW w:w="453" w:type="pct"/>
            <w:vAlign w:val="center"/>
          </w:tcPr>
          <w:p w14:paraId="6307D152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0.01</w:t>
            </w:r>
          </w:p>
        </w:tc>
      </w:tr>
      <w:tr w14:paraId="685BC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7C63856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03BDE816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FEA02C3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口腔颌面外科学</w:t>
            </w:r>
          </w:p>
        </w:tc>
        <w:tc>
          <w:tcPr>
            <w:tcW w:w="453" w:type="pct"/>
            <w:vAlign w:val="center"/>
          </w:tcPr>
          <w:p w14:paraId="0E3F2048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0.06 </w:t>
            </w:r>
          </w:p>
        </w:tc>
      </w:tr>
      <w:tr w14:paraId="01492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49F93C90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CC4EF0E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0F20625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牙体</w:t>
            </w: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牙髓病学</w:t>
            </w:r>
          </w:p>
        </w:tc>
        <w:tc>
          <w:tcPr>
            <w:tcW w:w="453" w:type="pct"/>
            <w:vAlign w:val="center"/>
          </w:tcPr>
          <w:p w14:paraId="2A3B952B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0.04 </w:t>
            </w:r>
          </w:p>
        </w:tc>
      </w:tr>
      <w:tr w14:paraId="14728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38E0DEAA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55FBD7E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59830ED5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口腔修复学</w:t>
            </w:r>
          </w:p>
        </w:tc>
        <w:tc>
          <w:tcPr>
            <w:tcW w:w="453" w:type="pct"/>
            <w:vAlign w:val="center"/>
          </w:tcPr>
          <w:p w14:paraId="47E779EF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0.07 </w:t>
            </w:r>
          </w:p>
        </w:tc>
      </w:tr>
      <w:tr w14:paraId="5C1A9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2BB742D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DD29C2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AEED6B4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口腔正畸学</w:t>
            </w:r>
          </w:p>
        </w:tc>
        <w:tc>
          <w:tcPr>
            <w:tcW w:w="453" w:type="pct"/>
            <w:vAlign w:val="center"/>
          </w:tcPr>
          <w:p w14:paraId="2834BB1B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0.03</w:t>
            </w:r>
          </w:p>
        </w:tc>
      </w:tr>
      <w:tr w14:paraId="58AE9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B12177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61CCDA44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7662862C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耳鼻喉科学</w:t>
            </w:r>
          </w:p>
        </w:tc>
        <w:tc>
          <w:tcPr>
            <w:tcW w:w="453" w:type="pct"/>
            <w:vAlign w:val="center"/>
          </w:tcPr>
          <w:p w14:paraId="46D55972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0.02</w:t>
            </w:r>
          </w:p>
        </w:tc>
      </w:tr>
      <w:tr w14:paraId="5224C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04FA513D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2654D1EE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6A6B5C4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牙周病学</w:t>
            </w:r>
          </w:p>
        </w:tc>
        <w:tc>
          <w:tcPr>
            <w:tcW w:w="453" w:type="pct"/>
            <w:vAlign w:val="center"/>
          </w:tcPr>
          <w:p w14:paraId="14A02B4D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5ECA7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BA88255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B8895C1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1A7EAAF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口腔</w:t>
            </w: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黏膜病学</w:t>
            </w:r>
          </w:p>
        </w:tc>
        <w:tc>
          <w:tcPr>
            <w:tcW w:w="453" w:type="pct"/>
            <w:vAlign w:val="center"/>
          </w:tcPr>
          <w:p w14:paraId="03C566B7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63135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5DCE3B33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7A558C4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5ADDCF9E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儿童口腔医学</w:t>
            </w:r>
          </w:p>
        </w:tc>
        <w:tc>
          <w:tcPr>
            <w:tcW w:w="453" w:type="pct"/>
            <w:vAlign w:val="center"/>
          </w:tcPr>
          <w:p w14:paraId="1B496507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000A4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45A05681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9363CBE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72F30AD0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口腔种植学</w:t>
            </w:r>
          </w:p>
        </w:tc>
        <w:tc>
          <w:tcPr>
            <w:tcW w:w="453" w:type="pct"/>
            <w:vAlign w:val="center"/>
          </w:tcPr>
          <w:p w14:paraId="011E65C8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0.01 </w:t>
            </w:r>
          </w:p>
        </w:tc>
      </w:tr>
      <w:tr w14:paraId="371A5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175DCD5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3BDE04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C154361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眼科学</w:t>
            </w:r>
          </w:p>
        </w:tc>
        <w:tc>
          <w:tcPr>
            <w:tcW w:w="453" w:type="pct"/>
            <w:vAlign w:val="center"/>
          </w:tcPr>
          <w:p w14:paraId="4860C59D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0.01</w:t>
            </w:r>
          </w:p>
        </w:tc>
      </w:tr>
      <w:tr w14:paraId="0B8ED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1975E1E4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7877443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70B0661E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医学形态学</w:t>
            </w:r>
          </w:p>
        </w:tc>
        <w:tc>
          <w:tcPr>
            <w:tcW w:w="453" w:type="pct"/>
            <w:vAlign w:val="center"/>
          </w:tcPr>
          <w:p w14:paraId="2F0E35B6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1F115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35646B3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4C13953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411D826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毕业实习</w:t>
            </w:r>
          </w:p>
        </w:tc>
        <w:tc>
          <w:tcPr>
            <w:tcW w:w="453" w:type="pct"/>
            <w:vAlign w:val="center"/>
          </w:tcPr>
          <w:p w14:paraId="33891474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0.49 </w:t>
            </w:r>
          </w:p>
        </w:tc>
      </w:tr>
      <w:tr w14:paraId="2F888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717" w:type="pct"/>
            <w:vMerge w:val="continue"/>
            <w:vAlign w:val="center"/>
          </w:tcPr>
          <w:p w14:paraId="1D59E70A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restart"/>
            <w:vAlign w:val="center"/>
          </w:tcPr>
          <w:p w14:paraId="0E9C9704">
            <w:pPr>
              <w:snapToGrid w:val="0"/>
              <w:spacing w:line="360" w:lineRule="auto"/>
              <w:ind w:firstLine="360" w:firstLineChars="200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-2：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具备较高的医患沟通能力、团队协作能力。尊重患者个人信仰，能够对病人和公众进行有关健康生活方式、疾病预防等方面知识的宣教能力。能够对自己的心理状况等进行客观评价，积极探索适应社会的生活状态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。</w:t>
            </w:r>
          </w:p>
        </w:tc>
        <w:tc>
          <w:tcPr>
            <w:tcW w:w="2349" w:type="pct"/>
            <w:vAlign w:val="center"/>
          </w:tcPr>
          <w:p w14:paraId="39DC75A1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大学体育</w:t>
            </w:r>
          </w:p>
        </w:tc>
        <w:tc>
          <w:tcPr>
            <w:tcW w:w="453" w:type="pct"/>
            <w:vAlign w:val="center"/>
          </w:tcPr>
          <w:p w14:paraId="402E40EE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0.06 </w:t>
            </w:r>
          </w:p>
        </w:tc>
      </w:tr>
      <w:tr w14:paraId="45CE0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17" w:type="pct"/>
            <w:vMerge w:val="continue"/>
            <w:vAlign w:val="center"/>
          </w:tcPr>
          <w:p w14:paraId="0CE4D14D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6A41B0B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96AFB35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大学生心理健康教育</w:t>
            </w:r>
          </w:p>
        </w:tc>
        <w:tc>
          <w:tcPr>
            <w:tcW w:w="453" w:type="pct"/>
            <w:vAlign w:val="center"/>
          </w:tcPr>
          <w:p w14:paraId="10321B19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2376D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17" w:type="pct"/>
            <w:vMerge w:val="continue"/>
            <w:vAlign w:val="center"/>
          </w:tcPr>
          <w:p w14:paraId="75016EF1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5301596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7BD7666C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劳动教育</w:t>
            </w:r>
          </w:p>
        </w:tc>
        <w:tc>
          <w:tcPr>
            <w:tcW w:w="453" w:type="pct"/>
            <w:vAlign w:val="center"/>
          </w:tcPr>
          <w:p w14:paraId="25F85BBF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66044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17" w:type="pct"/>
            <w:vMerge w:val="continue"/>
            <w:vAlign w:val="center"/>
          </w:tcPr>
          <w:p w14:paraId="1253C320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0A106F0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B39D2C5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医学机能学</w:t>
            </w:r>
          </w:p>
        </w:tc>
        <w:tc>
          <w:tcPr>
            <w:tcW w:w="453" w:type="pct"/>
            <w:vAlign w:val="center"/>
          </w:tcPr>
          <w:p w14:paraId="6DF65765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3C0CF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17" w:type="pct"/>
            <w:vMerge w:val="continue"/>
            <w:vAlign w:val="center"/>
          </w:tcPr>
          <w:p w14:paraId="2DA7B23A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23732E7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5FA605E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早期临床见习</w:t>
            </w:r>
          </w:p>
        </w:tc>
        <w:tc>
          <w:tcPr>
            <w:tcW w:w="453" w:type="pct"/>
            <w:vAlign w:val="center"/>
          </w:tcPr>
          <w:p w14:paraId="3585E4D6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0.01 </w:t>
            </w:r>
          </w:p>
        </w:tc>
      </w:tr>
      <w:tr w14:paraId="73BE5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17" w:type="pct"/>
            <w:vMerge w:val="continue"/>
            <w:vAlign w:val="center"/>
          </w:tcPr>
          <w:p w14:paraId="20BF3F05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035CCF2A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3AE08501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综合实训</w:t>
            </w:r>
          </w:p>
        </w:tc>
        <w:tc>
          <w:tcPr>
            <w:tcW w:w="453" w:type="pct"/>
            <w:vAlign w:val="center"/>
          </w:tcPr>
          <w:p w14:paraId="7F224950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0.20 </w:t>
            </w:r>
          </w:p>
        </w:tc>
      </w:tr>
      <w:tr w14:paraId="09E6C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17" w:type="pct"/>
            <w:vMerge w:val="continue"/>
            <w:vAlign w:val="center"/>
          </w:tcPr>
          <w:p w14:paraId="4F0D890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22A3BF5A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106E21B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毕业实习</w:t>
            </w:r>
          </w:p>
        </w:tc>
        <w:tc>
          <w:tcPr>
            <w:tcW w:w="453" w:type="pct"/>
            <w:vAlign w:val="center"/>
          </w:tcPr>
          <w:p w14:paraId="3E3F9C40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0.66</w:t>
            </w:r>
          </w:p>
        </w:tc>
      </w:tr>
      <w:tr w14:paraId="0F4DD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9C25DE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restart"/>
            <w:vAlign w:val="center"/>
          </w:tcPr>
          <w:p w14:paraId="01A8E35D">
            <w:pPr>
              <w:snapToGrid w:val="0"/>
              <w:spacing w:line="360" w:lineRule="auto"/>
              <w:ind w:firstLine="360" w:firstLineChars="200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-3：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较熟练的口腔专科医师临床工作能力，掌握口腔颌面部常见疾病的诊断、治疗原则。掌握口腔专业基本技能。具有内科、外科、妇产科、儿科等常见病、多发病的一般诊断能力；一般急症的诊断、简单处理能力，从而提高就业质量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。</w:t>
            </w:r>
          </w:p>
        </w:tc>
        <w:tc>
          <w:tcPr>
            <w:tcW w:w="2349" w:type="pct"/>
            <w:vAlign w:val="center"/>
          </w:tcPr>
          <w:p w14:paraId="5BC843BE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大学生就业与创业指导</w:t>
            </w:r>
          </w:p>
        </w:tc>
        <w:tc>
          <w:tcPr>
            <w:tcW w:w="453" w:type="pct"/>
            <w:vAlign w:val="center"/>
          </w:tcPr>
          <w:p w14:paraId="621C7A65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0.01 </w:t>
            </w:r>
          </w:p>
        </w:tc>
      </w:tr>
      <w:tr w14:paraId="4DB42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C5CEDA4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D96CF14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AF62016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口腔组织病理学</w:t>
            </w:r>
          </w:p>
        </w:tc>
        <w:tc>
          <w:tcPr>
            <w:tcW w:w="453" w:type="pct"/>
            <w:vAlign w:val="center"/>
          </w:tcPr>
          <w:p w14:paraId="5113B933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7429F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32E30D48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245003A8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5B181AF3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实验诊断学</w:t>
            </w:r>
          </w:p>
        </w:tc>
        <w:tc>
          <w:tcPr>
            <w:tcW w:w="453" w:type="pct"/>
            <w:vAlign w:val="center"/>
          </w:tcPr>
          <w:p w14:paraId="34141132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28C35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31C1CF17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08842BDC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0B0EC056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物理诊断学</w:t>
            </w:r>
          </w:p>
        </w:tc>
        <w:tc>
          <w:tcPr>
            <w:tcW w:w="453" w:type="pct"/>
            <w:vAlign w:val="center"/>
          </w:tcPr>
          <w:p w14:paraId="4DCE2792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0619E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382540A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611A73A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0ED435A9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内科学</w:t>
            </w:r>
          </w:p>
        </w:tc>
        <w:tc>
          <w:tcPr>
            <w:tcW w:w="453" w:type="pct"/>
            <w:vAlign w:val="center"/>
          </w:tcPr>
          <w:p w14:paraId="6615041C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0.04 </w:t>
            </w:r>
          </w:p>
        </w:tc>
      </w:tr>
      <w:tr w14:paraId="00782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23365DB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4402DB43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069A2249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外科学</w:t>
            </w:r>
          </w:p>
        </w:tc>
        <w:tc>
          <w:tcPr>
            <w:tcW w:w="453" w:type="pct"/>
            <w:vAlign w:val="center"/>
          </w:tcPr>
          <w:p w14:paraId="642DBFA2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0.04 </w:t>
            </w:r>
          </w:p>
        </w:tc>
      </w:tr>
      <w:tr w14:paraId="7D2F5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5353EAE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21A35B30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D9EC17E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妇产科学</w:t>
            </w:r>
          </w:p>
        </w:tc>
        <w:tc>
          <w:tcPr>
            <w:tcW w:w="453" w:type="pct"/>
            <w:vAlign w:val="center"/>
          </w:tcPr>
          <w:p w14:paraId="4DDEC35C">
            <w:pPr>
              <w:jc w:val="left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0.02</w:t>
            </w:r>
          </w:p>
        </w:tc>
      </w:tr>
      <w:tr w14:paraId="62355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7D58110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6FEA32FE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9424DD2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儿科学</w:t>
            </w:r>
          </w:p>
        </w:tc>
        <w:tc>
          <w:tcPr>
            <w:tcW w:w="453" w:type="pct"/>
            <w:vAlign w:val="center"/>
          </w:tcPr>
          <w:p w14:paraId="741A7E6A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0.02</w:t>
            </w:r>
          </w:p>
        </w:tc>
      </w:tr>
      <w:tr w14:paraId="575EA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67FEE13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6EC8C9C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5D78966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口腔颌面外科学</w:t>
            </w:r>
          </w:p>
        </w:tc>
        <w:tc>
          <w:tcPr>
            <w:tcW w:w="453" w:type="pct"/>
            <w:vAlign w:val="center"/>
          </w:tcPr>
          <w:p w14:paraId="7B32F642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0.06 </w:t>
            </w:r>
          </w:p>
        </w:tc>
      </w:tr>
      <w:tr w14:paraId="1B1D4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1410A06A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202274EF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53F45874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牙体</w:t>
            </w: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牙髓病学</w:t>
            </w:r>
          </w:p>
        </w:tc>
        <w:tc>
          <w:tcPr>
            <w:tcW w:w="453" w:type="pct"/>
            <w:vAlign w:val="center"/>
          </w:tcPr>
          <w:p w14:paraId="5640CFCF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3CF91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64C59CC6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4B8632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C607B11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口腔修复学</w:t>
            </w:r>
          </w:p>
        </w:tc>
        <w:tc>
          <w:tcPr>
            <w:tcW w:w="453" w:type="pct"/>
            <w:vAlign w:val="center"/>
          </w:tcPr>
          <w:p w14:paraId="6F2D983D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0.06 </w:t>
            </w:r>
          </w:p>
        </w:tc>
      </w:tr>
      <w:tr w14:paraId="56AE2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5816085D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FFFBD5F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7C67D355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口腔正畸学</w:t>
            </w:r>
          </w:p>
        </w:tc>
        <w:tc>
          <w:tcPr>
            <w:tcW w:w="453" w:type="pct"/>
            <w:vAlign w:val="center"/>
          </w:tcPr>
          <w:p w14:paraId="688D4DFC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0.02</w:t>
            </w:r>
          </w:p>
        </w:tc>
      </w:tr>
      <w:tr w14:paraId="725F7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599CDBA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8C6CD7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5D587ABA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外科学总论</w:t>
            </w:r>
          </w:p>
        </w:tc>
        <w:tc>
          <w:tcPr>
            <w:tcW w:w="453" w:type="pct"/>
            <w:vAlign w:val="center"/>
          </w:tcPr>
          <w:p w14:paraId="36C60BCD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11568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451FE311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10F14EB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D8F4D62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医学影像学</w:t>
            </w:r>
          </w:p>
        </w:tc>
        <w:tc>
          <w:tcPr>
            <w:tcW w:w="453" w:type="pct"/>
            <w:vAlign w:val="center"/>
          </w:tcPr>
          <w:p w14:paraId="75BC5FA9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49E61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150A7DD7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4340657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088470C8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耳鼻喉科学</w:t>
            </w:r>
          </w:p>
        </w:tc>
        <w:tc>
          <w:tcPr>
            <w:tcW w:w="453" w:type="pct"/>
            <w:vAlign w:val="center"/>
          </w:tcPr>
          <w:p w14:paraId="0212EA6C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57546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0CCE2CF0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0C729C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B5079B1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口腔颌面医学影像诊断学</w:t>
            </w:r>
          </w:p>
        </w:tc>
        <w:tc>
          <w:tcPr>
            <w:tcW w:w="453" w:type="pct"/>
            <w:vAlign w:val="center"/>
          </w:tcPr>
          <w:p w14:paraId="4F3F1434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1C905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10929D0D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3ECE0C7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226D6EF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牙周病学</w:t>
            </w:r>
          </w:p>
        </w:tc>
        <w:tc>
          <w:tcPr>
            <w:tcW w:w="453" w:type="pct"/>
            <w:vAlign w:val="center"/>
          </w:tcPr>
          <w:p w14:paraId="580B0EC5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2D933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4E80A2E5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9C7E7CC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742C6DE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口腔</w:t>
            </w: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黏膜病学</w:t>
            </w:r>
          </w:p>
        </w:tc>
        <w:tc>
          <w:tcPr>
            <w:tcW w:w="453" w:type="pct"/>
            <w:vAlign w:val="center"/>
          </w:tcPr>
          <w:p w14:paraId="70539DF7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0.01 </w:t>
            </w:r>
          </w:p>
        </w:tc>
      </w:tr>
      <w:tr w14:paraId="0BE06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7A9706B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6AE5DDF0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26F1ABBC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儿童口腔医学</w:t>
            </w:r>
          </w:p>
        </w:tc>
        <w:tc>
          <w:tcPr>
            <w:tcW w:w="453" w:type="pct"/>
            <w:vAlign w:val="center"/>
          </w:tcPr>
          <w:p w14:paraId="1C889D51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0.01 </w:t>
            </w:r>
          </w:p>
        </w:tc>
      </w:tr>
      <w:tr w14:paraId="62586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24B3CF2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D223D9B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CD7EB54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口腔预防医学</w:t>
            </w:r>
          </w:p>
        </w:tc>
        <w:tc>
          <w:tcPr>
            <w:tcW w:w="453" w:type="pct"/>
            <w:vAlign w:val="center"/>
          </w:tcPr>
          <w:p w14:paraId="70AB2FC2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0.03 </w:t>
            </w:r>
          </w:p>
        </w:tc>
      </w:tr>
      <w:tr w14:paraId="355DB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10C7D51D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0EF1EF4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9EE9C9D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口腔种植学</w:t>
            </w:r>
          </w:p>
        </w:tc>
        <w:tc>
          <w:tcPr>
            <w:tcW w:w="453" w:type="pct"/>
            <w:vAlign w:val="center"/>
          </w:tcPr>
          <w:p w14:paraId="458604BE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0.01 </w:t>
            </w:r>
          </w:p>
        </w:tc>
      </w:tr>
      <w:tr w14:paraId="6F214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7" w:type="pct"/>
            <w:vMerge w:val="continue"/>
            <w:vAlign w:val="center"/>
          </w:tcPr>
          <w:p w14:paraId="324EFF3A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5045399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C575B46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毕业实习</w:t>
            </w:r>
          </w:p>
        </w:tc>
        <w:tc>
          <w:tcPr>
            <w:tcW w:w="453" w:type="pct"/>
            <w:vAlign w:val="center"/>
          </w:tcPr>
          <w:p w14:paraId="218B84E8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0.45 </w:t>
            </w:r>
          </w:p>
        </w:tc>
      </w:tr>
      <w:tr w14:paraId="4E9C0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17" w:type="pct"/>
            <w:vMerge w:val="continue"/>
            <w:vAlign w:val="center"/>
          </w:tcPr>
          <w:p w14:paraId="59D29920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restart"/>
            <w:vAlign w:val="center"/>
          </w:tcPr>
          <w:p w14:paraId="2E7446C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-4：</w:t>
            </w: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具备基本的临床科研能力，结合临床实际，培养学生以信息技术为工具分析问题和解决专业问题的能力，提升学生的创新精神与实践能力，具有自主学习和终身学习的能力。掌握普通话和汉字基本规范，并具有一定的应用能力。熟练应用一门外语阅读医学文献、学术交流。提高个人就业能力和职业生涯管理能力，做好职业生涯规划</w:t>
            </w:r>
            <w:r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  <w:t>。</w:t>
            </w:r>
          </w:p>
        </w:tc>
        <w:tc>
          <w:tcPr>
            <w:tcW w:w="2349" w:type="pct"/>
            <w:vAlign w:val="center"/>
          </w:tcPr>
          <w:p w14:paraId="48EFC2E4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大学英语</w:t>
            </w:r>
          </w:p>
        </w:tc>
        <w:tc>
          <w:tcPr>
            <w:tcW w:w="453" w:type="pct"/>
            <w:vAlign w:val="center"/>
          </w:tcPr>
          <w:p w14:paraId="591DCC40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0.13 </w:t>
            </w:r>
          </w:p>
        </w:tc>
      </w:tr>
      <w:tr w14:paraId="64849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17" w:type="pct"/>
            <w:vMerge w:val="continue"/>
            <w:vAlign w:val="center"/>
          </w:tcPr>
          <w:p w14:paraId="2064198C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4920F6D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320A6DC">
            <w:pPr>
              <w:snapToGrid w:val="0"/>
              <w:jc w:val="left"/>
              <w:rPr>
                <w:rStyle w:val="12"/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数字医学与人工智能</w:t>
            </w:r>
          </w:p>
        </w:tc>
        <w:tc>
          <w:tcPr>
            <w:tcW w:w="453" w:type="pct"/>
            <w:vAlign w:val="center"/>
          </w:tcPr>
          <w:p w14:paraId="003441B0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0.04 </w:t>
            </w:r>
          </w:p>
        </w:tc>
      </w:tr>
      <w:tr w14:paraId="17147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17" w:type="pct"/>
            <w:vMerge w:val="continue"/>
            <w:vAlign w:val="center"/>
          </w:tcPr>
          <w:p w14:paraId="19EDC012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40A9743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489F4401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大学生职业生涯规划</w:t>
            </w:r>
          </w:p>
        </w:tc>
        <w:tc>
          <w:tcPr>
            <w:tcW w:w="453" w:type="pct"/>
            <w:vAlign w:val="center"/>
          </w:tcPr>
          <w:p w14:paraId="013519C2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0.01 </w:t>
            </w:r>
          </w:p>
        </w:tc>
      </w:tr>
      <w:tr w14:paraId="2D64E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717" w:type="pct"/>
            <w:vMerge w:val="continue"/>
            <w:vAlign w:val="center"/>
          </w:tcPr>
          <w:p w14:paraId="396D2A6B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7E21163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136EB5C8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医学机能学</w:t>
            </w:r>
          </w:p>
        </w:tc>
        <w:tc>
          <w:tcPr>
            <w:tcW w:w="453" w:type="pct"/>
            <w:vAlign w:val="center"/>
          </w:tcPr>
          <w:p w14:paraId="350E8805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0.02 </w:t>
            </w:r>
          </w:p>
        </w:tc>
      </w:tr>
      <w:tr w14:paraId="4BA14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17" w:type="pct"/>
            <w:vMerge w:val="continue"/>
            <w:vAlign w:val="center"/>
          </w:tcPr>
          <w:p w14:paraId="4E30EE1D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F69C541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594A435B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color w:val="auto"/>
                <w:sz w:val="18"/>
                <w:szCs w:val="18"/>
              </w:rPr>
              <w:t>综合实训</w:t>
            </w:r>
          </w:p>
        </w:tc>
        <w:tc>
          <w:tcPr>
            <w:tcW w:w="453" w:type="pct"/>
            <w:vAlign w:val="center"/>
          </w:tcPr>
          <w:p w14:paraId="6EA38493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0.18 </w:t>
            </w:r>
          </w:p>
        </w:tc>
      </w:tr>
      <w:tr w14:paraId="5236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17" w:type="pct"/>
            <w:vMerge w:val="continue"/>
            <w:vAlign w:val="center"/>
          </w:tcPr>
          <w:p w14:paraId="74845831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4C2240E3">
            <w:pP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349" w:type="pct"/>
            <w:vAlign w:val="center"/>
          </w:tcPr>
          <w:p w14:paraId="6247CC20">
            <w:pPr>
              <w:snapToGrid w:val="0"/>
              <w:jc w:val="left"/>
              <w:rPr>
                <w:rStyle w:val="12"/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Style w:val="12"/>
                <w:rFonts w:ascii="宋体" w:hAnsi="宋体"/>
                <w:color w:val="auto"/>
                <w:sz w:val="18"/>
                <w:szCs w:val="18"/>
              </w:rPr>
              <w:t>毕业教育</w:t>
            </w:r>
          </w:p>
        </w:tc>
        <w:tc>
          <w:tcPr>
            <w:tcW w:w="453" w:type="pct"/>
            <w:vAlign w:val="center"/>
          </w:tcPr>
          <w:p w14:paraId="3370B273">
            <w:pPr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0.62 </w:t>
            </w:r>
          </w:p>
        </w:tc>
      </w:tr>
    </w:tbl>
    <w:p w14:paraId="1853BC01">
      <w:pPr>
        <w:pStyle w:val="29"/>
        <w:snapToGrid w:val="0"/>
        <w:spacing w:before="120" w:after="120" w:line="300" w:lineRule="auto"/>
        <w:ind w:firstLine="0" w:firstLineChars="0"/>
        <w:jc w:val="left"/>
        <w:rPr>
          <w:rFonts w:ascii="宋体" w:hAnsi="宋体" w:cs="宋体"/>
          <w:bCs/>
          <w:color w:val="auto"/>
          <w:szCs w:val="21"/>
        </w:rPr>
      </w:pPr>
    </w:p>
    <w:p w14:paraId="6F885846">
      <w:pPr>
        <w:pStyle w:val="29"/>
        <w:snapToGrid w:val="0"/>
        <w:spacing w:before="120" w:after="120" w:line="300" w:lineRule="auto"/>
        <w:jc w:val="left"/>
        <w:rPr>
          <w:rStyle w:val="12"/>
          <w:rFonts w:ascii="Arial" w:hAnsi="Arial"/>
          <w:color w:val="auto"/>
          <w:sz w:val="24"/>
          <w:szCs w:val="24"/>
        </w:rPr>
      </w:pPr>
      <w:r>
        <w:rPr>
          <w:rFonts w:hint="eastAsia" w:ascii="宋体" w:hAnsi="宋体" w:cs="宋体"/>
          <w:bCs/>
          <w:color w:val="auto"/>
          <w:szCs w:val="21"/>
        </w:rPr>
        <w:t>注：每一指标点由相应课程支撑，权重之和为1.0。</w:t>
      </w:r>
    </w:p>
    <w:sectPr>
      <w:headerReference r:id="rId10" w:type="first"/>
      <w:headerReference r:id="rId8" w:type="default"/>
      <w:headerReference r:id="rId9" w:type="even"/>
      <w:pgSz w:w="11907" w:h="16840" w:orient="landscape"/>
      <w:pgMar w:top="1418" w:right="1418" w:bottom="1418" w:left="1418" w:header="851" w:footer="567" w:gutter="0"/>
      <w:cols w:space="425" w:num="1"/>
      <w:formProt w:val="0"/>
      <w:docGrid w:linePitch="41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MS UI Gothic"/>
    <w:panose1 w:val="02020609040205080304"/>
    <w:charset w:val="80"/>
    <w:family w:val="modern"/>
    <w:pitch w:val="default"/>
    <w:sig w:usb0="00000000" w:usb1="00000000" w:usb2="08000012" w:usb3="00000000" w:csb0="4002009F" w:csb1="DFD70000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AdobeHeitiStd-Regular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dobeSongStd-Light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B3613">
    <w:pPr>
      <w:pStyle w:val="17"/>
      <w:framePr w:wrap="around" w:vAnchor="margin" w:hAnchor="text" w:xAlign="center" w:y="1"/>
      <w:rPr>
        <w:rStyle w:val="25"/>
      </w:rPr>
    </w:pPr>
  </w:p>
  <w:p w14:paraId="1570CA9B">
    <w:pPr>
      <w:pStyle w:val="17"/>
      <w:rPr>
        <w:rStyle w:val="12"/>
        <w:rFonts w:ascii="仿宋_GB2312" w:eastAsia="仿宋_GB2312"/>
      </w:rPr>
    </w:pPr>
    <w:r>
      <w:pict>
        <v:shape id="_x0000_s2061" o:spid="_x0000_s2061" o:spt="75" type="#_x0000_t75" style="position:absolute;left:0pt;margin-left:592.5pt;margin-top:392.4pt;height:49.5pt;width:171.75pt;mso-position-horizontal-relative:margin;mso-position-vertical-relative:margin;rotation:20971520f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水印"/>
          <o:lock v:ext="edit" aspectratio="t"/>
        </v:shape>
      </w:pict>
    </w:r>
    <w:r>
      <w:pict>
        <v:shape id="WordPictureWatermark18760814" o:spid="_x0000_s2051" o:spt="75" type="#_x0000_t75" style="position:absolute;left:0pt;margin-left:350.15pt;margin-top:646.45pt;height:49.5pt;width:171.75pt;mso-position-horizontal-relative:margin;mso-position-vertical-relative:margin;rotation:20971520f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水印"/>
          <o:lock v:ext="edit" aspectratio="t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BDD174">
    <w:pPr>
      <w:pStyle w:val="17"/>
      <w:framePr w:wrap="around" w:vAnchor="margin" w:hAnchor="text" w:xAlign="center" w:y="1"/>
      <w:rPr>
        <w:rStyle w:val="25"/>
      </w:rPr>
    </w:pPr>
  </w:p>
  <w:p w14:paraId="7970716D">
    <w:pPr>
      <w:pStyle w:val="17"/>
      <w:rPr>
        <w:rStyle w:val="12"/>
        <w:rFonts w:ascii="仿宋_GB2312" w:eastAsia="仿宋_GB23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48171">
    <w:pPr>
      <w:pStyle w:val="19"/>
      <w:pBdr>
        <w:bottom w:val="none" w:color="auto" w:sz="0" w:space="0"/>
      </w:pBdr>
      <w:rPr>
        <w:rStyle w:val="12"/>
        <w:rFonts w:ascii="仿宋_GB2312" w:eastAsia="仿宋_GB2312"/>
      </w:rPr>
    </w:pPr>
  </w:p>
  <w:p w14:paraId="24706D1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473BA9">
    <w:pPr>
      <w:pStyle w:val="19"/>
      <w:pBdr>
        <w:bottom w:val="none" w:color="auto" w:sz="0" w:space="0"/>
      </w:pBdr>
      <w:rPr>
        <w:rStyle w:val="12"/>
        <w:rFonts w:ascii="仿宋_GB2312" w:eastAsia="仿宋_GB2312"/>
      </w:rPr>
    </w:pPr>
    <w:r>
      <w:pict>
        <v:shape id="WordPictureWatermark18892954" o:spid="_x0000_s2056" o:spt="75" type="#_x0000_t75" style="position:absolute;left:0pt;height:49.5pt;width:171.7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水印"/>
          <o:lock v:ext="edit" aspectratio="t"/>
        </v:shape>
      </w:pict>
    </w:r>
  </w:p>
  <w:p w14:paraId="6F3BD649"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2572385" cy="533400"/>
          <wp:effectExtent l="621665" t="0" r="788035" b="0"/>
          <wp:wrapNone/>
          <wp:docPr id="2" name="WaterM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aterMark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-2700000">
                    <a:off x="0" y="0"/>
                    <a:ext cx="257238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DCCC19">
    <w:r>
      <w:pict>
        <v:shape id="WordPictureWatermark18892953" o:spid="_x0000_s2055" o:spt="75" type="#_x0000_t75" style="position:absolute;left:0pt;height:49.5pt;width:171.7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水印"/>
          <o:lock v:ext="edit" aspectratio="t"/>
        </v:shape>
      </w:pict>
    </w:r>
    <w: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2572385" cy="533400"/>
          <wp:effectExtent l="621665" t="0" r="788035" b="0"/>
          <wp:wrapNone/>
          <wp:docPr id="4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-2700000">
                    <a:off x="0" y="0"/>
                    <a:ext cx="257238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C05DE">
    <w:pPr>
      <w:pStyle w:val="19"/>
      <w:pBdr>
        <w:bottom w:val="none" w:color="auto" w:sz="0" w:space="0"/>
      </w:pBdr>
      <w:rPr>
        <w:rStyle w:val="12"/>
        <w:rFonts w:ascii="仿宋_GB2312" w:eastAsia="仿宋_GB2312"/>
      </w:rPr>
    </w:pPr>
  </w:p>
  <w:p w14:paraId="7E011E52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BD316B">
    <w:pPr>
      <w:pStyle w:val="19"/>
      <w:pBdr>
        <w:bottom w:val="none" w:color="auto" w:sz="0" w:space="0"/>
      </w:pBdr>
      <w:rPr>
        <w:rStyle w:val="12"/>
        <w:rFonts w:ascii="仿宋_GB2312" w:eastAsia="仿宋_GB2312"/>
      </w:rPr>
    </w:pPr>
    <w:r>
      <w:pict>
        <v:shape id="WordPictureWatermark18892957" o:spid="_x0000_s2059" o:spt="75" type="#_x0000_t75" style="position:absolute;left:0pt;height:49.5pt;width:171.75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水印"/>
          <o:lock v:ext="edit" aspectratio="t"/>
        </v:shape>
      </w:pict>
    </w:r>
  </w:p>
  <w:p w14:paraId="440C6637">
    <w:r>
      <w:drawing>
        <wp:anchor distT="0" distB="0" distL="114300" distR="114300" simplePos="0" relativeHeight="251662336" behindDoc="1" locked="0" layoutInCell="1" allowOverlap="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2572385" cy="533400"/>
          <wp:effectExtent l="621665" t="0" r="788035" b="0"/>
          <wp:wrapNone/>
          <wp:docPr id="5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4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-2700000">
                    <a:off x="0" y="0"/>
                    <a:ext cx="257238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B74ED">
    <w:r>
      <w:pict>
        <v:shape id="WordPictureWatermark18892956" o:spid="_x0000_s2058" o:spt="75" type="#_x0000_t75" style="position:absolute;left:0pt;height:49.5pt;width:171.7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水印"/>
          <o:lock v:ext="edit" aspectratio="t"/>
        </v:shape>
      </w:pict>
    </w:r>
    <w:r>
      <w:drawing>
        <wp:anchor distT="0" distB="0" distL="114300" distR="114300" simplePos="0" relativeHeight="251663360" behindDoc="1" locked="0" layoutInCell="1" allowOverlap="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2572385" cy="533400"/>
          <wp:effectExtent l="621665" t="0" r="788035" b="0"/>
          <wp:wrapNone/>
          <wp:docPr id="7" name="图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6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-2700000">
                    <a:off x="0" y="0"/>
                    <a:ext cx="257238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isplayBackgroundShape w:val="1"/>
  <w:embedSystemFonts/>
  <w:bordersDoNotSurroundHeader w:val="1"/>
  <w:bordersDoNotSurroundFooter w:val="1"/>
  <w:documentProtection w:edit="forms" w:enforcement="1"/>
  <w:defaultTabStop w:val="420"/>
  <w:drawingGridHorizontalSpacing w:val="150"/>
  <w:displayHorizontalDrawingGridEvery w:val="2"/>
  <w:noPunctuationKerning w:val="1"/>
  <w:characterSpacingControl w:val="doNotCompress"/>
  <w:hdrShapeDefaults>
    <o:shapelayout v:ext="edit">
      <o:idmap v:ext="edit" data="2"/>
    </o:shapelayout>
  </w:hdrShapeDefaults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VhMGVlMDc2MjQxNGZkNDI0YjU3YmE3MDM5MGY0ZTUifQ=="/>
  </w:docVars>
  <w:rsids>
    <w:rsidRoot w:val="002C1A31"/>
    <w:rsid w:val="000012A7"/>
    <w:rsid w:val="00001F05"/>
    <w:rsid w:val="00003687"/>
    <w:rsid w:val="00004A3B"/>
    <w:rsid w:val="00004C41"/>
    <w:rsid w:val="000062EA"/>
    <w:rsid w:val="00006C79"/>
    <w:rsid w:val="00007CA0"/>
    <w:rsid w:val="00007FB6"/>
    <w:rsid w:val="000138FE"/>
    <w:rsid w:val="00016A78"/>
    <w:rsid w:val="00020E9F"/>
    <w:rsid w:val="00033A10"/>
    <w:rsid w:val="00034B76"/>
    <w:rsid w:val="00036368"/>
    <w:rsid w:val="00037E89"/>
    <w:rsid w:val="00040A3D"/>
    <w:rsid w:val="00040A92"/>
    <w:rsid w:val="00046627"/>
    <w:rsid w:val="0005334B"/>
    <w:rsid w:val="0005414F"/>
    <w:rsid w:val="00065042"/>
    <w:rsid w:val="000658A1"/>
    <w:rsid w:val="000662A7"/>
    <w:rsid w:val="0008355A"/>
    <w:rsid w:val="00093524"/>
    <w:rsid w:val="00096C4D"/>
    <w:rsid w:val="000A0E55"/>
    <w:rsid w:val="000A798F"/>
    <w:rsid w:val="000B1BA9"/>
    <w:rsid w:val="000B1C3C"/>
    <w:rsid w:val="000B4517"/>
    <w:rsid w:val="000C08DD"/>
    <w:rsid w:val="000C0C17"/>
    <w:rsid w:val="000C40C9"/>
    <w:rsid w:val="000C4D73"/>
    <w:rsid w:val="000D094D"/>
    <w:rsid w:val="000D231E"/>
    <w:rsid w:val="000D3A12"/>
    <w:rsid w:val="000D5CD5"/>
    <w:rsid w:val="000D63BB"/>
    <w:rsid w:val="000D6EE6"/>
    <w:rsid w:val="000E0AD3"/>
    <w:rsid w:val="000E65A2"/>
    <w:rsid w:val="000E6BE3"/>
    <w:rsid w:val="000F7B68"/>
    <w:rsid w:val="00100C6E"/>
    <w:rsid w:val="00100D50"/>
    <w:rsid w:val="00100D5D"/>
    <w:rsid w:val="0010185F"/>
    <w:rsid w:val="0010443E"/>
    <w:rsid w:val="00106441"/>
    <w:rsid w:val="00106B84"/>
    <w:rsid w:val="00114BA3"/>
    <w:rsid w:val="001157AC"/>
    <w:rsid w:val="0011706F"/>
    <w:rsid w:val="0012129A"/>
    <w:rsid w:val="001213F5"/>
    <w:rsid w:val="00126078"/>
    <w:rsid w:val="001264FA"/>
    <w:rsid w:val="00130AB0"/>
    <w:rsid w:val="00134AA1"/>
    <w:rsid w:val="0013534B"/>
    <w:rsid w:val="00140BA1"/>
    <w:rsid w:val="001441C0"/>
    <w:rsid w:val="00151C1A"/>
    <w:rsid w:val="00167B0C"/>
    <w:rsid w:val="00170DBC"/>
    <w:rsid w:val="0017595F"/>
    <w:rsid w:val="0018726A"/>
    <w:rsid w:val="001915EE"/>
    <w:rsid w:val="001919D9"/>
    <w:rsid w:val="001A225A"/>
    <w:rsid w:val="001B129B"/>
    <w:rsid w:val="001B165D"/>
    <w:rsid w:val="001B1F14"/>
    <w:rsid w:val="001B4740"/>
    <w:rsid w:val="001B5871"/>
    <w:rsid w:val="001B60A3"/>
    <w:rsid w:val="001C0AC1"/>
    <w:rsid w:val="001C5774"/>
    <w:rsid w:val="001C5A59"/>
    <w:rsid w:val="001D0312"/>
    <w:rsid w:val="001D087B"/>
    <w:rsid w:val="001D25C6"/>
    <w:rsid w:val="001D3633"/>
    <w:rsid w:val="001D75EB"/>
    <w:rsid w:val="001E5AB7"/>
    <w:rsid w:val="001E6D12"/>
    <w:rsid w:val="001F2983"/>
    <w:rsid w:val="00200DFB"/>
    <w:rsid w:val="00203B70"/>
    <w:rsid w:val="002063F9"/>
    <w:rsid w:val="00207218"/>
    <w:rsid w:val="00215753"/>
    <w:rsid w:val="00216A53"/>
    <w:rsid w:val="00221A99"/>
    <w:rsid w:val="00223A01"/>
    <w:rsid w:val="002332DC"/>
    <w:rsid w:val="00234B9A"/>
    <w:rsid w:val="00237F15"/>
    <w:rsid w:val="0024482B"/>
    <w:rsid w:val="00245BF3"/>
    <w:rsid w:val="00246289"/>
    <w:rsid w:val="00247630"/>
    <w:rsid w:val="00254568"/>
    <w:rsid w:val="00255530"/>
    <w:rsid w:val="002562A0"/>
    <w:rsid w:val="0026161E"/>
    <w:rsid w:val="00263D42"/>
    <w:rsid w:val="0027090B"/>
    <w:rsid w:val="00280650"/>
    <w:rsid w:val="00282630"/>
    <w:rsid w:val="00283621"/>
    <w:rsid w:val="00284634"/>
    <w:rsid w:val="0029615F"/>
    <w:rsid w:val="002963C6"/>
    <w:rsid w:val="002A3F25"/>
    <w:rsid w:val="002A6EFA"/>
    <w:rsid w:val="002B1A97"/>
    <w:rsid w:val="002B4C7B"/>
    <w:rsid w:val="002C0753"/>
    <w:rsid w:val="002C1A31"/>
    <w:rsid w:val="002C2E74"/>
    <w:rsid w:val="002C6D7B"/>
    <w:rsid w:val="002D0C86"/>
    <w:rsid w:val="002D2809"/>
    <w:rsid w:val="002D31E7"/>
    <w:rsid w:val="002D43EF"/>
    <w:rsid w:val="002D453F"/>
    <w:rsid w:val="002D72C2"/>
    <w:rsid w:val="002E15CC"/>
    <w:rsid w:val="002E27C7"/>
    <w:rsid w:val="002F0919"/>
    <w:rsid w:val="002F54CC"/>
    <w:rsid w:val="002F5E51"/>
    <w:rsid w:val="0030000E"/>
    <w:rsid w:val="003030B8"/>
    <w:rsid w:val="00303A4D"/>
    <w:rsid w:val="00305E32"/>
    <w:rsid w:val="00307678"/>
    <w:rsid w:val="003100B7"/>
    <w:rsid w:val="00312A07"/>
    <w:rsid w:val="0031342D"/>
    <w:rsid w:val="00313A44"/>
    <w:rsid w:val="00313C45"/>
    <w:rsid w:val="00315194"/>
    <w:rsid w:val="00317B1B"/>
    <w:rsid w:val="0032297A"/>
    <w:rsid w:val="00323454"/>
    <w:rsid w:val="00330EEB"/>
    <w:rsid w:val="00333122"/>
    <w:rsid w:val="00333965"/>
    <w:rsid w:val="003401C0"/>
    <w:rsid w:val="00343A28"/>
    <w:rsid w:val="00346A81"/>
    <w:rsid w:val="00353F6F"/>
    <w:rsid w:val="003545FF"/>
    <w:rsid w:val="00355CEB"/>
    <w:rsid w:val="003568F1"/>
    <w:rsid w:val="003608AE"/>
    <w:rsid w:val="00360ED3"/>
    <w:rsid w:val="003621EB"/>
    <w:rsid w:val="00372304"/>
    <w:rsid w:val="00372FB8"/>
    <w:rsid w:val="0037303A"/>
    <w:rsid w:val="00376CF3"/>
    <w:rsid w:val="00381124"/>
    <w:rsid w:val="00384832"/>
    <w:rsid w:val="0038787D"/>
    <w:rsid w:val="00392AE7"/>
    <w:rsid w:val="00397E29"/>
    <w:rsid w:val="003A154E"/>
    <w:rsid w:val="003A7F32"/>
    <w:rsid w:val="003B1F01"/>
    <w:rsid w:val="003B3ED4"/>
    <w:rsid w:val="003B59B5"/>
    <w:rsid w:val="003B5B49"/>
    <w:rsid w:val="003C5858"/>
    <w:rsid w:val="003D02F5"/>
    <w:rsid w:val="003D1754"/>
    <w:rsid w:val="003D5B1F"/>
    <w:rsid w:val="003D5F77"/>
    <w:rsid w:val="003E29D3"/>
    <w:rsid w:val="003E2BDC"/>
    <w:rsid w:val="003E2DBA"/>
    <w:rsid w:val="003E4609"/>
    <w:rsid w:val="003E783C"/>
    <w:rsid w:val="003F1F79"/>
    <w:rsid w:val="003F4BAB"/>
    <w:rsid w:val="003F677D"/>
    <w:rsid w:val="003F6950"/>
    <w:rsid w:val="003F7AE4"/>
    <w:rsid w:val="00405A6B"/>
    <w:rsid w:val="00406A67"/>
    <w:rsid w:val="00407E31"/>
    <w:rsid w:val="00412503"/>
    <w:rsid w:val="00421089"/>
    <w:rsid w:val="004219E6"/>
    <w:rsid w:val="00422C3D"/>
    <w:rsid w:val="004240A5"/>
    <w:rsid w:val="0042617C"/>
    <w:rsid w:val="0043002E"/>
    <w:rsid w:val="004352C3"/>
    <w:rsid w:val="004361B7"/>
    <w:rsid w:val="00440B66"/>
    <w:rsid w:val="004415DC"/>
    <w:rsid w:val="00442292"/>
    <w:rsid w:val="00444A0C"/>
    <w:rsid w:val="00453B14"/>
    <w:rsid w:val="00454D3B"/>
    <w:rsid w:val="00460590"/>
    <w:rsid w:val="00464921"/>
    <w:rsid w:val="00472AB8"/>
    <w:rsid w:val="00473D8B"/>
    <w:rsid w:val="00476C36"/>
    <w:rsid w:val="004819A1"/>
    <w:rsid w:val="00482797"/>
    <w:rsid w:val="00483367"/>
    <w:rsid w:val="00484DE1"/>
    <w:rsid w:val="00486DB6"/>
    <w:rsid w:val="00486DCA"/>
    <w:rsid w:val="00487A0C"/>
    <w:rsid w:val="00490786"/>
    <w:rsid w:val="0049078C"/>
    <w:rsid w:val="00491C4D"/>
    <w:rsid w:val="004935E8"/>
    <w:rsid w:val="00493899"/>
    <w:rsid w:val="004A1735"/>
    <w:rsid w:val="004A35E2"/>
    <w:rsid w:val="004A5197"/>
    <w:rsid w:val="004A51E2"/>
    <w:rsid w:val="004B02F8"/>
    <w:rsid w:val="004B0CDD"/>
    <w:rsid w:val="004B498F"/>
    <w:rsid w:val="004B5920"/>
    <w:rsid w:val="004B712F"/>
    <w:rsid w:val="004C0856"/>
    <w:rsid w:val="004C4B30"/>
    <w:rsid w:val="004D1E44"/>
    <w:rsid w:val="004D2766"/>
    <w:rsid w:val="004D3590"/>
    <w:rsid w:val="004E262C"/>
    <w:rsid w:val="004E3E0B"/>
    <w:rsid w:val="004E512E"/>
    <w:rsid w:val="004F12C4"/>
    <w:rsid w:val="004F25D6"/>
    <w:rsid w:val="004F554A"/>
    <w:rsid w:val="004F7AB7"/>
    <w:rsid w:val="00502C55"/>
    <w:rsid w:val="00503DFB"/>
    <w:rsid w:val="00504BF7"/>
    <w:rsid w:val="00506894"/>
    <w:rsid w:val="00507389"/>
    <w:rsid w:val="00510EB9"/>
    <w:rsid w:val="005156B7"/>
    <w:rsid w:val="00515DBF"/>
    <w:rsid w:val="00520750"/>
    <w:rsid w:val="00521A8C"/>
    <w:rsid w:val="005274FA"/>
    <w:rsid w:val="005309F5"/>
    <w:rsid w:val="005314EC"/>
    <w:rsid w:val="005440A9"/>
    <w:rsid w:val="005440D7"/>
    <w:rsid w:val="00546C5E"/>
    <w:rsid w:val="00552289"/>
    <w:rsid w:val="005526CA"/>
    <w:rsid w:val="005659DE"/>
    <w:rsid w:val="005663D0"/>
    <w:rsid w:val="0057146B"/>
    <w:rsid w:val="0057346D"/>
    <w:rsid w:val="00581750"/>
    <w:rsid w:val="005838EC"/>
    <w:rsid w:val="005841F4"/>
    <w:rsid w:val="00584B97"/>
    <w:rsid w:val="005852F0"/>
    <w:rsid w:val="00596F33"/>
    <w:rsid w:val="00597E81"/>
    <w:rsid w:val="005A08C3"/>
    <w:rsid w:val="005A1FAF"/>
    <w:rsid w:val="005A71E1"/>
    <w:rsid w:val="005B391C"/>
    <w:rsid w:val="005B4A1A"/>
    <w:rsid w:val="005B575B"/>
    <w:rsid w:val="005C1DB4"/>
    <w:rsid w:val="005C4722"/>
    <w:rsid w:val="005D2FFD"/>
    <w:rsid w:val="005D4016"/>
    <w:rsid w:val="005E21C6"/>
    <w:rsid w:val="005E2F9B"/>
    <w:rsid w:val="005E32EB"/>
    <w:rsid w:val="005F0836"/>
    <w:rsid w:val="00600D18"/>
    <w:rsid w:val="00606640"/>
    <w:rsid w:val="006079B3"/>
    <w:rsid w:val="00607D44"/>
    <w:rsid w:val="00611732"/>
    <w:rsid w:val="006124DE"/>
    <w:rsid w:val="00614BDA"/>
    <w:rsid w:val="0062046B"/>
    <w:rsid w:val="0062123D"/>
    <w:rsid w:val="00622EDA"/>
    <w:rsid w:val="0062341D"/>
    <w:rsid w:val="00626346"/>
    <w:rsid w:val="006301A5"/>
    <w:rsid w:val="00631A56"/>
    <w:rsid w:val="00634A4B"/>
    <w:rsid w:val="00634D42"/>
    <w:rsid w:val="00636E7D"/>
    <w:rsid w:val="006434DC"/>
    <w:rsid w:val="0065202C"/>
    <w:rsid w:val="00671186"/>
    <w:rsid w:val="0067174A"/>
    <w:rsid w:val="00671766"/>
    <w:rsid w:val="00671DFC"/>
    <w:rsid w:val="00677DEE"/>
    <w:rsid w:val="00682F97"/>
    <w:rsid w:val="0068569F"/>
    <w:rsid w:val="00686AA0"/>
    <w:rsid w:val="006905C9"/>
    <w:rsid w:val="00690A54"/>
    <w:rsid w:val="0069217F"/>
    <w:rsid w:val="0069262C"/>
    <w:rsid w:val="006973A0"/>
    <w:rsid w:val="006A0B77"/>
    <w:rsid w:val="006A22CE"/>
    <w:rsid w:val="006A2302"/>
    <w:rsid w:val="006A5893"/>
    <w:rsid w:val="006A6C29"/>
    <w:rsid w:val="006B0588"/>
    <w:rsid w:val="006B245C"/>
    <w:rsid w:val="006B2BFC"/>
    <w:rsid w:val="006B2E2D"/>
    <w:rsid w:val="006B7FCA"/>
    <w:rsid w:val="006C493E"/>
    <w:rsid w:val="006C4C30"/>
    <w:rsid w:val="006C7877"/>
    <w:rsid w:val="006D181C"/>
    <w:rsid w:val="006D34F1"/>
    <w:rsid w:val="006D72F2"/>
    <w:rsid w:val="006D73E8"/>
    <w:rsid w:val="006E120A"/>
    <w:rsid w:val="006F08ED"/>
    <w:rsid w:val="006F0B12"/>
    <w:rsid w:val="006F2305"/>
    <w:rsid w:val="006F6573"/>
    <w:rsid w:val="006F6C31"/>
    <w:rsid w:val="006F7315"/>
    <w:rsid w:val="00703AC9"/>
    <w:rsid w:val="00703C27"/>
    <w:rsid w:val="007056B9"/>
    <w:rsid w:val="00705CD5"/>
    <w:rsid w:val="00710DF8"/>
    <w:rsid w:val="0071162E"/>
    <w:rsid w:val="00714776"/>
    <w:rsid w:val="0072384F"/>
    <w:rsid w:val="0072695F"/>
    <w:rsid w:val="00730978"/>
    <w:rsid w:val="00734565"/>
    <w:rsid w:val="007411C2"/>
    <w:rsid w:val="0074605C"/>
    <w:rsid w:val="00753E91"/>
    <w:rsid w:val="00754318"/>
    <w:rsid w:val="00754DE5"/>
    <w:rsid w:val="00755FB2"/>
    <w:rsid w:val="007602F2"/>
    <w:rsid w:val="0076201D"/>
    <w:rsid w:val="00764900"/>
    <w:rsid w:val="00764BCE"/>
    <w:rsid w:val="00772995"/>
    <w:rsid w:val="00774834"/>
    <w:rsid w:val="00782405"/>
    <w:rsid w:val="0078541A"/>
    <w:rsid w:val="0078779C"/>
    <w:rsid w:val="00793194"/>
    <w:rsid w:val="00796B69"/>
    <w:rsid w:val="007A25BF"/>
    <w:rsid w:val="007A25C8"/>
    <w:rsid w:val="007A2D64"/>
    <w:rsid w:val="007A53A0"/>
    <w:rsid w:val="007B04D6"/>
    <w:rsid w:val="007B138D"/>
    <w:rsid w:val="007B40CD"/>
    <w:rsid w:val="007C1922"/>
    <w:rsid w:val="007C6254"/>
    <w:rsid w:val="007D09F0"/>
    <w:rsid w:val="007D12FC"/>
    <w:rsid w:val="007D2265"/>
    <w:rsid w:val="007D459D"/>
    <w:rsid w:val="007E089B"/>
    <w:rsid w:val="007E0C7E"/>
    <w:rsid w:val="007E3192"/>
    <w:rsid w:val="007E3528"/>
    <w:rsid w:val="007F12BB"/>
    <w:rsid w:val="007F1D66"/>
    <w:rsid w:val="007F1E36"/>
    <w:rsid w:val="007F638E"/>
    <w:rsid w:val="008006EF"/>
    <w:rsid w:val="00802D35"/>
    <w:rsid w:val="0080384D"/>
    <w:rsid w:val="008044BA"/>
    <w:rsid w:val="00805F33"/>
    <w:rsid w:val="00806ACB"/>
    <w:rsid w:val="008127AB"/>
    <w:rsid w:val="00813786"/>
    <w:rsid w:val="00815F10"/>
    <w:rsid w:val="00817334"/>
    <w:rsid w:val="00820DF9"/>
    <w:rsid w:val="00822116"/>
    <w:rsid w:val="00824852"/>
    <w:rsid w:val="0082573C"/>
    <w:rsid w:val="00826AFF"/>
    <w:rsid w:val="00827929"/>
    <w:rsid w:val="00830FB5"/>
    <w:rsid w:val="0084059A"/>
    <w:rsid w:val="00840FB2"/>
    <w:rsid w:val="00843874"/>
    <w:rsid w:val="008438A3"/>
    <w:rsid w:val="00853069"/>
    <w:rsid w:val="00860F8B"/>
    <w:rsid w:val="008618CD"/>
    <w:rsid w:val="008676B1"/>
    <w:rsid w:val="00870A21"/>
    <w:rsid w:val="00871DAC"/>
    <w:rsid w:val="00873EA3"/>
    <w:rsid w:val="008751B0"/>
    <w:rsid w:val="00875CA7"/>
    <w:rsid w:val="008907D7"/>
    <w:rsid w:val="008951F4"/>
    <w:rsid w:val="008A3467"/>
    <w:rsid w:val="008A3BBC"/>
    <w:rsid w:val="008A41EB"/>
    <w:rsid w:val="008A6E2F"/>
    <w:rsid w:val="008B0DED"/>
    <w:rsid w:val="008B47DA"/>
    <w:rsid w:val="008B5EA0"/>
    <w:rsid w:val="008C3FC4"/>
    <w:rsid w:val="008C51BC"/>
    <w:rsid w:val="008D1053"/>
    <w:rsid w:val="008D456E"/>
    <w:rsid w:val="008D59B2"/>
    <w:rsid w:val="008E1C74"/>
    <w:rsid w:val="008E7FE4"/>
    <w:rsid w:val="008F0363"/>
    <w:rsid w:val="00902734"/>
    <w:rsid w:val="009123C9"/>
    <w:rsid w:val="00912B4E"/>
    <w:rsid w:val="00913C6C"/>
    <w:rsid w:val="009154D4"/>
    <w:rsid w:val="00920644"/>
    <w:rsid w:val="00924AA3"/>
    <w:rsid w:val="00933E58"/>
    <w:rsid w:val="00934FF7"/>
    <w:rsid w:val="00935358"/>
    <w:rsid w:val="00935462"/>
    <w:rsid w:val="00942E9E"/>
    <w:rsid w:val="009443CE"/>
    <w:rsid w:val="00945A8E"/>
    <w:rsid w:val="00950806"/>
    <w:rsid w:val="00953796"/>
    <w:rsid w:val="009643CE"/>
    <w:rsid w:val="009656E2"/>
    <w:rsid w:val="00970C79"/>
    <w:rsid w:val="009729DC"/>
    <w:rsid w:val="009747CA"/>
    <w:rsid w:val="00974FE0"/>
    <w:rsid w:val="00974FFA"/>
    <w:rsid w:val="00975701"/>
    <w:rsid w:val="00976500"/>
    <w:rsid w:val="009772DC"/>
    <w:rsid w:val="00977BE9"/>
    <w:rsid w:val="00977C1A"/>
    <w:rsid w:val="00977E19"/>
    <w:rsid w:val="009836AE"/>
    <w:rsid w:val="00987A31"/>
    <w:rsid w:val="0099082C"/>
    <w:rsid w:val="009912D4"/>
    <w:rsid w:val="009925AC"/>
    <w:rsid w:val="0099468A"/>
    <w:rsid w:val="00995C3C"/>
    <w:rsid w:val="009970BC"/>
    <w:rsid w:val="009973FD"/>
    <w:rsid w:val="00997927"/>
    <w:rsid w:val="009A55AF"/>
    <w:rsid w:val="009B448F"/>
    <w:rsid w:val="009B473E"/>
    <w:rsid w:val="009C137E"/>
    <w:rsid w:val="009C28C8"/>
    <w:rsid w:val="009C6987"/>
    <w:rsid w:val="009C739C"/>
    <w:rsid w:val="009D7CE7"/>
    <w:rsid w:val="009E3FD8"/>
    <w:rsid w:val="009E776E"/>
    <w:rsid w:val="009F2344"/>
    <w:rsid w:val="009F368D"/>
    <w:rsid w:val="009F4D45"/>
    <w:rsid w:val="009F714F"/>
    <w:rsid w:val="00A00B0C"/>
    <w:rsid w:val="00A03F7E"/>
    <w:rsid w:val="00A22A0F"/>
    <w:rsid w:val="00A2366E"/>
    <w:rsid w:val="00A23B87"/>
    <w:rsid w:val="00A266F9"/>
    <w:rsid w:val="00A32381"/>
    <w:rsid w:val="00A40EE7"/>
    <w:rsid w:val="00A4153E"/>
    <w:rsid w:val="00A44F0E"/>
    <w:rsid w:val="00A4764C"/>
    <w:rsid w:val="00A512EF"/>
    <w:rsid w:val="00A56170"/>
    <w:rsid w:val="00A61821"/>
    <w:rsid w:val="00A66193"/>
    <w:rsid w:val="00A70560"/>
    <w:rsid w:val="00A70F61"/>
    <w:rsid w:val="00A735B7"/>
    <w:rsid w:val="00A74035"/>
    <w:rsid w:val="00A74AED"/>
    <w:rsid w:val="00A831D9"/>
    <w:rsid w:val="00A84793"/>
    <w:rsid w:val="00A8617A"/>
    <w:rsid w:val="00A8625F"/>
    <w:rsid w:val="00A876F1"/>
    <w:rsid w:val="00A9154C"/>
    <w:rsid w:val="00A94086"/>
    <w:rsid w:val="00AA200C"/>
    <w:rsid w:val="00AA4B0E"/>
    <w:rsid w:val="00AA5A3A"/>
    <w:rsid w:val="00AB65D3"/>
    <w:rsid w:val="00AB6C5E"/>
    <w:rsid w:val="00AC0FCD"/>
    <w:rsid w:val="00AD20D9"/>
    <w:rsid w:val="00AD3249"/>
    <w:rsid w:val="00AD3FA0"/>
    <w:rsid w:val="00AE0416"/>
    <w:rsid w:val="00AE4629"/>
    <w:rsid w:val="00AE7155"/>
    <w:rsid w:val="00AF3361"/>
    <w:rsid w:val="00B11DF5"/>
    <w:rsid w:val="00B129E0"/>
    <w:rsid w:val="00B13C3F"/>
    <w:rsid w:val="00B13EFC"/>
    <w:rsid w:val="00B15A38"/>
    <w:rsid w:val="00B20F58"/>
    <w:rsid w:val="00B235B4"/>
    <w:rsid w:val="00B32B08"/>
    <w:rsid w:val="00B376BA"/>
    <w:rsid w:val="00B44E64"/>
    <w:rsid w:val="00B45741"/>
    <w:rsid w:val="00B5192C"/>
    <w:rsid w:val="00B55B1D"/>
    <w:rsid w:val="00B569A1"/>
    <w:rsid w:val="00B56CF7"/>
    <w:rsid w:val="00B642EF"/>
    <w:rsid w:val="00B645C9"/>
    <w:rsid w:val="00B73B1E"/>
    <w:rsid w:val="00B73BC6"/>
    <w:rsid w:val="00B7441A"/>
    <w:rsid w:val="00B773D6"/>
    <w:rsid w:val="00B82E68"/>
    <w:rsid w:val="00B92E23"/>
    <w:rsid w:val="00B9382E"/>
    <w:rsid w:val="00B97AFC"/>
    <w:rsid w:val="00BA3CA1"/>
    <w:rsid w:val="00BA4B39"/>
    <w:rsid w:val="00BB05E5"/>
    <w:rsid w:val="00BB08D4"/>
    <w:rsid w:val="00BB15F7"/>
    <w:rsid w:val="00BC3D57"/>
    <w:rsid w:val="00BD0994"/>
    <w:rsid w:val="00BD7991"/>
    <w:rsid w:val="00BE22C1"/>
    <w:rsid w:val="00BE2CD0"/>
    <w:rsid w:val="00BE3A36"/>
    <w:rsid w:val="00BE4C37"/>
    <w:rsid w:val="00BF0758"/>
    <w:rsid w:val="00BF0F05"/>
    <w:rsid w:val="00BF18B6"/>
    <w:rsid w:val="00BF2216"/>
    <w:rsid w:val="00BF31A5"/>
    <w:rsid w:val="00BF3443"/>
    <w:rsid w:val="00BF7B50"/>
    <w:rsid w:val="00BF7B9E"/>
    <w:rsid w:val="00C046AF"/>
    <w:rsid w:val="00C05662"/>
    <w:rsid w:val="00C06D97"/>
    <w:rsid w:val="00C06F76"/>
    <w:rsid w:val="00C07F2A"/>
    <w:rsid w:val="00C11ECE"/>
    <w:rsid w:val="00C12947"/>
    <w:rsid w:val="00C138A7"/>
    <w:rsid w:val="00C1524B"/>
    <w:rsid w:val="00C20CC9"/>
    <w:rsid w:val="00C25193"/>
    <w:rsid w:val="00C27330"/>
    <w:rsid w:val="00C3060F"/>
    <w:rsid w:val="00C30EE3"/>
    <w:rsid w:val="00C3102B"/>
    <w:rsid w:val="00C31D78"/>
    <w:rsid w:val="00C34997"/>
    <w:rsid w:val="00C37378"/>
    <w:rsid w:val="00C40F0B"/>
    <w:rsid w:val="00C41549"/>
    <w:rsid w:val="00C41CAA"/>
    <w:rsid w:val="00C42D9E"/>
    <w:rsid w:val="00C45969"/>
    <w:rsid w:val="00C539A7"/>
    <w:rsid w:val="00C60C11"/>
    <w:rsid w:val="00C61BEB"/>
    <w:rsid w:val="00C630C9"/>
    <w:rsid w:val="00C679D3"/>
    <w:rsid w:val="00C67AC1"/>
    <w:rsid w:val="00C67C8B"/>
    <w:rsid w:val="00C67FC5"/>
    <w:rsid w:val="00C710D3"/>
    <w:rsid w:val="00C73AFA"/>
    <w:rsid w:val="00C77992"/>
    <w:rsid w:val="00C8147A"/>
    <w:rsid w:val="00C85B68"/>
    <w:rsid w:val="00C90AE0"/>
    <w:rsid w:val="00C911FB"/>
    <w:rsid w:val="00C91E4F"/>
    <w:rsid w:val="00C93257"/>
    <w:rsid w:val="00C93A74"/>
    <w:rsid w:val="00C93CE6"/>
    <w:rsid w:val="00C9417B"/>
    <w:rsid w:val="00CA068F"/>
    <w:rsid w:val="00CA3CC3"/>
    <w:rsid w:val="00CB4C94"/>
    <w:rsid w:val="00CB5061"/>
    <w:rsid w:val="00CB6F5A"/>
    <w:rsid w:val="00CC1564"/>
    <w:rsid w:val="00CC1673"/>
    <w:rsid w:val="00CC3F09"/>
    <w:rsid w:val="00CC5615"/>
    <w:rsid w:val="00CD1E6D"/>
    <w:rsid w:val="00CD3FE2"/>
    <w:rsid w:val="00CD5854"/>
    <w:rsid w:val="00CF21AF"/>
    <w:rsid w:val="00CF3A36"/>
    <w:rsid w:val="00CF4C36"/>
    <w:rsid w:val="00CF53A5"/>
    <w:rsid w:val="00CF6ADE"/>
    <w:rsid w:val="00D04A4E"/>
    <w:rsid w:val="00D04FBE"/>
    <w:rsid w:val="00D06CAA"/>
    <w:rsid w:val="00D108AA"/>
    <w:rsid w:val="00D11875"/>
    <w:rsid w:val="00D305AF"/>
    <w:rsid w:val="00D334D2"/>
    <w:rsid w:val="00D34EF1"/>
    <w:rsid w:val="00D34F93"/>
    <w:rsid w:val="00D37560"/>
    <w:rsid w:val="00D37E7B"/>
    <w:rsid w:val="00D44CFD"/>
    <w:rsid w:val="00D471E5"/>
    <w:rsid w:val="00D50095"/>
    <w:rsid w:val="00D52BF0"/>
    <w:rsid w:val="00D56257"/>
    <w:rsid w:val="00D564A4"/>
    <w:rsid w:val="00D61F49"/>
    <w:rsid w:val="00D62758"/>
    <w:rsid w:val="00D62D8C"/>
    <w:rsid w:val="00D655B5"/>
    <w:rsid w:val="00D65F91"/>
    <w:rsid w:val="00D668A9"/>
    <w:rsid w:val="00D705F5"/>
    <w:rsid w:val="00D733F1"/>
    <w:rsid w:val="00D76809"/>
    <w:rsid w:val="00D868B5"/>
    <w:rsid w:val="00D92EC4"/>
    <w:rsid w:val="00D933BB"/>
    <w:rsid w:val="00D9602C"/>
    <w:rsid w:val="00DA0FC8"/>
    <w:rsid w:val="00DA2FAD"/>
    <w:rsid w:val="00DB25B7"/>
    <w:rsid w:val="00DB2BD7"/>
    <w:rsid w:val="00DB7D19"/>
    <w:rsid w:val="00DC0BD1"/>
    <w:rsid w:val="00DC2435"/>
    <w:rsid w:val="00DC528A"/>
    <w:rsid w:val="00DD065D"/>
    <w:rsid w:val="00DD1DD6"/>
    <w:rsid w:val="00DD69B2"/>
    <w:rsid w:val="00DE24E6"/>
    <w:rsid w:val="00DE53F1"/>
    <w:rsid w:val="00DE5D87"/>
    <w:rsid w:val="00DF42AA"/>
    <w:rsid w:val="00DF63B0"/>
    <w:rsid w:val="00DF7C77"/>
    <w:rsid w:val="00E022FC"/>
    <w:rsid w:val="00E05D9C"/>
    <w:rsid w:val="00E07DC3"/>
    <w:rsid w:val="00E103F7"/>
    <w:rsid w:val="00E12950"/>
    <w:rsid w:val="00E14408"/>
    <w:rsid w:val="00E15B26"/>
    <w:rsid w:val="00E220DF"/>
    <w:rsid w:val="00E227CA"/>
    <w:rsid w:val="00E25C39"/>
    <w:rsid w:val="00E27FDB"/>
    <w:rsid w:val="00E3013F"/>
    <w:rsid w:val="00E32591"/>
    <w:rsid w:val="00E34ACB"/>
    <w:rsid w:val="00E37F4B"/>
    <w:rsid w:val="00E404FC"/>
    <w:rsid w:val="00E40BF3"/>
    <w:rsid w:val="00E42903"/>
    <w:rsid w:val="00E52472"/>
    <w:rsid w:val="00E526F2"/>
    <w:rsid w:val="00E54751"/>
    <w:rsid w:val="00E62438"/>
    <w:rsid w:val="00E636CD"/>
    <w:rsid w:val="00E7170C"/>
    <w:rsid w:val="00E73CEB"/>
    <w:rsid w:val="00E83812"/>
    <w:rsid w:val="00E94795"/>
    <w:rsid w:val="00E97F32"/>
    <w:rsid w:val="00EA2C1F"/>
    <w:rsid w:val="00EA702E"/>
    <w:rsid w:val="00EA761F"/>
    <w:rsid w:val="00EB083A"/>
    <w:rsid w:val="00EB5A98"/>
    <w:rsid w:val="00EB7F43"/>
    <w:rsid w:val="00EC2545"/>
    <w:rsid w:val="00EC3679"/>
    <w:rsid w:val="00EC62AB"/>
    <w:rsid w:val="00EC6F88"/>
    <w:rsid w:val="00ED7DC4"/>
    <w:rsid w:val="00EE0ABA"/>
    <w:rsid w:val="00EE55DB"/>
    <w:rsid w:val="00F016E6"/>
    <w:rsid w:val="00F03D12"/>
    <w:rsid w:val="00F05D5C"/>
    <w:rsid w:val="00F24208"/>
    <w:rsid w:val="00F24B63"/>
    <w:rsid w:val="00F2584D"/>
    <w:rsid w:val="00F261BB"/>
    <w:rsid w:val="00F35E7E"/>
    <w:rsid w:val="00F3710C"/>
    <w:rsid w:val="00F40AEA"/>
    <w:rsid w:val="00F52994"/>
    <w:rsid w:val="00F55665"/>
    <w:rsid w:val="00F56C9A"/>
    <w:rsid w:val="00F60ED1"/>
    <w:rsid w:val="00F6687E"/>
    <w:rsid w:val="00F73663"/>
    <w:rsid w:val="00F73EE9"/>
    <w:rsid w:val="00F83784"/>
    <w:rsid w:val="00F839F8"/>
    <w:rsid w:val="00F86711"/>
    <w:rsid w:val="00F9326F"/>
    <w:rsid w:val="00F9478B"/>
    <w:rsid w:val="00F96F32"/>
    <w:rsid w:val="00FA14E9"/>
    <w:rsid w:val="00FA5064"/>
    <w:rsid w:val="00FA6946"/>
    <w:rsid w:val="00FA6A5A"/>
    <w:rsid w:val="00FA72ED"/>
    <w:rsid w:val="00FB039E"/>
    <w:rsid w:val="00FB2698"/>
    <w:rsid w:val="00FB4017"/>
    <w:rsid w:val="00FB5532"/>
    <w:rsid w:val="00FB6574"/>
    <w:rsid w:val="00FC1D5E"/>
    <w:rsid w:val="00FC21C4"/>
    <w:rsid w:val="00FC6033"/>
    <w:rsid w:val="00FD065B"/>
    <w:rsid w:val="00FD2EA7"/>
    <w:rsid w:val="00FE052E"/>
    <w:rsid w:val="00FE18AC"/>
    <w:rsid w:val="00FE3A7E"/>
    <w:rsid w:val="00FE61DE"/>
    <w:rsid w:val="00FE7BF9"/>
    <w:rsid w:val="00FE7D8B"/>
    <w:rsid w:val="00FF28A0"/>
    <w:rsid w:val="00FF6FBC"/>
    <w:rsid w:val="073F66D5"/>
    <w:rsid w:val="086734CC"/>
    <w:rsid w:val="095337FE"/>
    <w:rsid w:val="0CC1501F"/>
    <w:rsid w:val="0D8D49B2"/>
    <w:rsid w:val="0E4F796D"/>
    <w:rsid w:val="0EB55E30"/>
    <w:rsid w:val="13AE71F7"/>
    <w:rsid w:val="14D513FB"/>
    <w:rsid w:val="189E060D"/>
    <w:rsid w:val="195E2E5A"/>
    <w:rsid w:val="1DE06B47"/>
    <w:rsid w:val="20E64F70"/>
    <w:rsid w:val="22625398"/>
    <w:rsid w:val="28C30F2D"/>
    <w:rsid w:val="2C3735EA"/>
    <w:rsid w:val="2CDF54B7"/>
    <w:rsid w:val="2D0D1A00"/>
    <w:rsid w:val="2F5D29AA"/>
    <w:rsid w:val="3C4B2473"/>
    <w:rsid w:val="3CFE26EE"/>
    <w:rsid w:val="3D346110"/>
    <w:rsid w:val="46F25071"/>
    <w:rsid w:val="486024AF"/>
    <w:rsid w:val="4D42192A"/>
    <w:rsid w:val="4DE9320C"/>
    <w:rsid w:val="505E3F40"/>
    <w:rsid w:val="54E65ED8"/>
    <w:rsid w:val="58117FF0"/>
    <w:rsid w:val="5B0D4D97"/>
    <w:rsid w:val="5BB6290E"/>
    <w:rsid w:val="615821B1"/>
    <w:rsid w:val="641F5EA8"/>
    <w:rsid w:val="66540DB0"/>
    <w:rsid w:val="6AAB2770"/>
    <w:rsid w:val="70716440"/>
    <w:rsid w:val="714874B8"/>
    <w:rsid w:val="72176E95"/>
    <w:rsid w:val="72796EDC"/>
    <w:rsid w:val="73DE673B"/>
    <w:rsid w:val="77B41AF2"/>
    <w:rsid w:val="7EB6CBD2"/>
    <w:rsid w:val="7EDFD19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026"/>
      </o:rules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仿宋_GB2312" w:hAnsi="Times New Roman" w:eastAsia="仿宋_GB2312" w:cs="Times New Roman"/>
      <w:color w:val="000000"/>
      <w:sz w:val="30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40"/>
    <w:qFormat/>
    <w:uiPriority w:val="0"/>
    <w:pPr>
      <w:widowControl w:val="0"/>
      <w:jc w:val="left"/>
      <w:textAlignment w:val="auto"/>
    </w:pPr>
  </w:style>
  <w:style w:type="paragraph" w:styleId="3">
    <w:name w:val="Balloon Text"/>
    <w:basedOn w:val="1"/>
    <w:link w:val="44"/>
    <w:qFormat/>
    <w:uiPriority w:val="0"/>
    <w:pPr>
      <w:widowControl w:val="0"/>
      <w:textAlignment w:val="auto"/>
    </w:pPr>
    <w:rPr>
      <w:sz w:val="18"/>
      <w:szCs w:val="18"/>
    </w:rPr>
  </w:style>
  <w:style w:type="paragraph" w:styleId="4">
    <w:name w:val="footer"/>
    <w:basedOn w:val="1"/>
    <w:link w:val="35"/>
    <w:unhideWhenUsed/>
    <w:qFormat/>
    <w:uiPriority w:val="0"/>
    <w:pPr>
      <w:widowControl w:val="0"/>
      <w:tabs>
        <w:tab w:val="center" w:pos="4153"/>
        <w:tab w:val="right" w:pos="8306"/>
      </w:tabs>
      <w:snapToGrid w:val="0"/>
      <w:jc w:val="left"/>
      <w:textAlignment w:val="auto"/>
    </w:pPr>
    <w:rPr>
      <w:sz w:val="18"/>
      <w:szCs w:val="18"/>
    </w:rPr>
  </w:style>
  <w:style w:type="paragraph" w:styleId="5">
    <w:name w:val="header"/>
    <w:basedOn w:val="1"/>
    <w:link w:val="36"/>
    <w:unhideWhenUsed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  <w:textAlignment w:val="auto"/>
    </w:pPr>
    <w:rPr>
      <w:sz w:val="18"/>
      <w:szCs w:val="18"/>
    </w:rPr>
  </w:style>
  <w:style w:type="paragraph" w:styleId="6">
    <w:name w:val="annotation subject"/>
    <w:basedOn w:val="2"/>
    <w:next w:val="2"/>
    <w:link w:val="42"/>
    <w:qFormat/>
    <w:uiPriority w:val="0"/>
    <w:rPr>
      <w:b/>
      <w:bCs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0"/>
  </w:style>
  <w:style w:type="character" w:styleId="11">
    <w:name w:val="annotation reference"/>
    <w:qFormat/>
    <w:uiPriority w:val="0"/>
    <w:rPr>
      <w:sz w:val="21"/>
      <w:szCs w:val="21"/>
    </w:rPr>
  </w:style>
  <w:style w:type="character" w:customStyle="1" w:styleId="12">
    <w:name w:val="NormalCharacter"/>
    <w:qFormat/>
    <w:uiPriority w:val="0"/>
    <w:rPr>
      <w:rFonts w:ascii="Times New Roman" w:hAnsi="Times New Roman" w:eastAsia="宋体"/>
    </w:rPr>
  </w:style>
  <w:style w:type="table" w:customStyle="1" w:styleId="13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AnnotationText"/>
    <w:basedOn w:val="1"/>
    <w:link w:val="15"/>
    <w:qFormat/>
    <w:uiPriority w:val="0"/>
    <w:pPr>
      <w:jc w:val="left"/>
    </w:pPr>
  </w:style>
  <w:style w:type="character" w:customStyle="1" w:styleId="15">
    <w:name w:val="UserStyle_0"/>
    <w:link w:val="14"/>
    <w:qFormat/>
    <w:uiPriority w:val="0"/>
    <w:rPr>
      <w:rFonts w:ascii="仿宋_GB2312" w:hAnsi="Times New Roman" w:eastAsia="仿宋_GB2312"/>
      <w:color w:val="000000"/>
      <w:sz w:val="30"/>
      <w:szCs w:val="24"/>
    </w:rPr>
  </w:style>
  <w:style w:type="paragraph" w:customStyle="1" w:styleId="16">
    <w:name w:val="Acetate"/>
    <w:basedOn w:val="1"/>
    <w:qFormat/>
    <w:uiPriority w:val="0"/>
    <w:rPr>
      <w:rFonts w:ascii="Times New Roman" w:eastAsia="宋体"/>
      <w:sz w:val="18"/>
      <w:szCs w:val="18"/>
    </w:rPr>
  </w:style>
  <w:style w:type="paragraph" w:customStyle="1" w:styleId="17">
    <w:name w:val="页脚1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8">
    <w:name w:val="UserStyle_1"/>
    <w:link w:val="17"/>
    <w:qFormat/>
    <w:uiPriority w:val="0"/>
    <w:rPr>
      <w:rFonts w:ascii="仿宋_GB2312" w:hAnsi="Times New Roman" w:eastAsia="仿宋_GB2312"/>
      <w:color w:val="000000"/>
      <w:sz w:val="18"/>
      <w:szCs w:val="18"/>
      <w:lang w:bidi="ar-SA"/>
    </w:rPr>
  </w:style>
  <w:style w:type="paragraph" w:customStyle="1" w:styleId="19">
    <w:name w:val="页眉1"/>
    <w:basedOn w:val="1"/>
    <w:link w:val="20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0">
    <w:name w:val="UserStyle_2"/>
    <w:link w:val="19"/>
    <w:qFormat/>
    <w:uiPriority w:val="0"/>
    <w:rPr>
      <w:rFonts w:ascii="仿宋_GB2312" w:hAnsi="Times New Roman" w:eastAsia="仿宋_GB2312"/>
      <w:color w:val="000000"/>
      <w:sz w:val="18"/>
      <w:szCs w:val="18"/>
      <w:lang w:bidi="ar-SA"/>
    </w:rPr>
  </w:style>
  <w:style w:type="paragraph" w:customStyle="1" w:styleId="21">
    <w:name w:val="HtmlNormal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eastAsia="宋体"/>
      <w:sz w:val="24"/>
    </w:rPr>
  </w:style>
  <w:style w:type="paragraph" w:customStyle="1" w:styleId="22">
    <w:name w:val="AnnotationSubject"/>
    <w:basedOn w:val="14"/>
    <w:next w:val="14"/>
    <w:link w:val="23"/>
    <w:qFormat/>
    <w:uiPriority w:val="0"/>
    <w:rPr>
      <w:b/>
      <w:bCs/>
    </w:rPr>
  </w:style>
  <w:style w:type="character" w:customStyle="1" w:styleId="23">
    <w:name w:val="UserStyle_3"/>
    <w:link w:val="22"/>
    <w:qFormat/>
    <w:uiPriority w:val="0"/>
    <w:rPr>
      <w:rFonts w:ascii="仿宋_GB2312" w:hAnsi="Times New Roman" w:eastAsia="仿宋_GB2312" w:cs="Times New Roman"/>
      <w:b/>
      <w:bCs/>
      <w:color w:val="000000"/>
      <w:sz w:val="30"/>
      <w:szCs w:val="24"/>
    </w:rPr>
  </w:style>
  <w:style w:type="table" w:customStyle="1" w:styleId="24">
    <w:name w:val="TableGrid"/>
    <w:basedOn w:val="1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5">
    <w:name w:val="PageNumber"/>
    <w:qFormat/>
    <w:uiPriority w:val="0"/>
    <w:rPr>
      <w:rFonts w:ascii="Times New Roman" w:hAnsi="Times New Roman" w:eastAsia="宋体"/>
    </w:rPr>
  </w:style>
  <w:style w:type="character" w:customStyle="1" w:styleId="26">
    <w:name w:val="AnnotationReference"/>
    <w:qFormat/>
    <w:uiPriority w:val="0"/>
    <w:rPr>
      <w:rFonts w:ascii="Times New Roman" w:hAnsi="Times New Roman" w:eastAsia="宋体"/>
      <w:sz w:val="21"/>
      <w:szCs w:val="21"/>
    </w:rPr>
  </w:style>
  <w:style w:type="character" w:customStyle="1" w:styleId="27">
    <w:name w:val="UserStyle_4"/>
    <w:qFormat/>
    <w:uiPriority w:val="0"/>
    <w:rPr>
      <w:rFonts w:ascii="Times New Roman" w:hAnsi="Times New Roman" w:eastAsia="宋体"/>
    </w:rPr>
  </w:style>
  <w:style w:type="paragraph" w:customStyle="1" w:styleId="28">
    <w:name w:val="UserStyle_5"/>
    <w:basedOn w:val="1"/>
    <w:qFormat/>
    <w:uiPriority w:val="0"/>
    <w:pPr>
      <w:ind w:firstLine="420" w:firstLineChars="200"/>
    </w:pPr>
    <w:rPr>
      <w:rFonts w:ascii="Calibri" w:hAnsi="Calibri" w:eastAsia="宋体"/>
      <w:kern w:val="2"/>
      <w:sz w:val="21"/>
      <w:szCs w:val="22"/>
    </w:rPr>
  </w:style>
  <w:style w:type="paragraph" w:customStyle="1" w:styleId="29">
    <w:name w:val="179"/>
    <w:basedOn w:val="1"/>
    <w:qFormat/>
    <w:uiPriority w:val="0"/>
    <w:pPr>
      <w:ind w:firstLine="420" w:firstLineChars="200"/>
    </w:pPr>
    <w:rPr>
      <w:rFonts w:ascii="Calibri" w:hAnsi="Calibri" w:eastAsia="宋体"/>
      <w:kern w:val="2"/>
      <w:sz w:val="21"/>
      <w:szCs w:val="22"/>
    </w:rPr>
  </w:style>
  <w:style w:type="paragraph" w:customStyle="1" w:styleId="30">
    <w:name w:val="UserStyle_6"/>
    <w:basedOn w:val="1"/>
    <w:qFormat/>
    <w:uiPriority w:val="0"/>
    <w:pPr>
      <w:spacing w:line="360" w:lineRule="auto"/>
      <w:ind w:firstLine="422" w:firstLineChars="200"/>
      <w:jc w:val="left"/>
    </w:pPr>
    <w:rPr>
      <w:rFonts w:ascii="宋体" w:hAnsi="宋体" w:eastAsia="宋体"/>
      <w:b/>
      <w:kern w:val="2"/>
      <w:sz w:val="21"/>
      <w:szCs w:val="21"/>
    </w:rPr>
  </w:style>
  <w:style w:type="paragraph" w:customStyle="1" w:styleId="31">
    <w:name w:val="UserStyle_7"/>
    <w:basedOn w:val="1"/>
    <w:qFormat/>
    <w:uiPriority w:val="0"/>
    <w:pPr>
      <w:spacing w:line="360" w:lineRule="auto"/>
      <w:ind w:firstLine="420" w:firstLineChars="200"/>
      <w:jc w:val="left"/>
    </w:pPr>
    <w:rPr>
      <w:rFonts w:ascii="宋体" w:hAnsi="宋体" w:eastAsia="宋体"/>
      <w:kern w:val="2"/>
      <w:sz w:val="21"/>
      <w:szCs w:val="21"/>
    </w:rPr>
  </w:style>
  <w:style w:type="paragraph" w:customStyle="1" w:styleId="32">
    <w:name w:val="UserStyle_8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eastAsia="宋体"/>
      <w:sz w:val="24"/>
    </w:rPr>
  </w:style>
  <w:style w:type="character" w:customStyle="1" w:styleId="33">
    <w:name w:val="页眉 Char"/>
    <w:qFormat/>
    <w:uiPriority w:val="0"/>
    <w:rPr>
      <w:rFonts w:ascii="仿宋_GB2312" w:eastAsia="仿宋_GB2312"/>
      <w:color w:val="000000"/>
      <w:sz w:val="18"/>
      <w:szCs w:val="18"/>
    </w:rPr>
  </w:style>
  <w:style w:type="character" w:customStyle="1" w:styleId="34">
    <w:name w:val="页脚 Char"/>
    <w:qFormat/>
    <w:uiPriority w:val="0"/>
    <w:rPr>
      <w:rFonts w:ascii="仿宋_GB2312" w:eastAsia="仿宋_GB2312"/>
      <w:color w:val="000000"/>
      <w:sz w:val="18"/>
      <w:szCs w:val="18"/>
    </w:rPr>
  </w:style>
  <w:style w:type="character" w:customStyle="1" w:styleId="35">
    <w:name w:val="页脚 Char1"/>
    <w:basedOn w:val="9"/>
    <w:link w:val="4"/>
    <w:qFormat/>
    <w:uiPriority w:val="0"/>
    <w:rPr>
      <w:rFonts w:ascii="仿宋_GB2312" w:eastAsia="仿宋_GB2312"/>
      <w:color w:val="000000"/>
      <w:sz w:val="18"/>
      <w:szCs w:val="18"/>
    </w:rPr>
  </w:style>
  <w:style w:type="character" w:customStyle="1" w:styleId="36">
    <w:name w:val="页眉 Char1"/>
    <w:basedOn w:val="9"/>
    <w:link w:val="5"/>
    <w:qFormat/>
    <w:uiPriority w:val="0"/>
    <w:rPr>
      <w:rFonts w:ascii="仿宋_GB2312" w:eastAsia="仿宋_GB2312"/>
      <w:color w:val="000000"/>
      <w:sz w:val="18"/>
      <w:szCs w:val="18"/>
    </w:rPr>
  </w:style>
  <w:style w:type="paragraph" w:styleId="37">
    <w:name w:val="List Paragraph"/>
    <w:basedOn w:val="1"/>
    <w:qFormat/>
    <w:uiPriority w:val="0"/>
    <w:pPr>
      <w:widowControl w:val="0"/>
      <w:ind w:firstLine="420" w:firstLineChars="200"/>
      <w:textAlignment w:val="auto"/>
    </w:pPr>
    <w:rPr>
      <w:rFonts w:ascii="Calibri" w:hAnsi="Calibri" w:eastAsia="宋体"/>
      <w:color w:val="auto"/>
      <w:kern w:val="2"/>
      <w:sz w:val="21"/>
      <w:szCs w:val="22"/>
    </w:rPr>
  </w:style>
  <w:style w:type="paragraph" w:customStyle="1" w:styleId="38">
    <w:name w:val="Char"/>
    <w:basedOn w:val="1"/>
    <w:autoRedefine/>
    <w:qFormat/>
    <w:uiPriority w:val="0"/>
    <w:pPr>
      <w:widowControl w:val="0"/>
      <w:textAlignment w:val="auto"/>
    </w:pPr>
    <w:rPr>
      <w:b/>
      <w:color w:val="auto"/>
      <w:kern w:val="2"/>
      <w:sz w:val="32"/>
      <w:szCs w:val="32"/>
    </w:rPr>
  </w:style>
  <w:style w:type="character" w:customStyle="1" w:styleId="39">
    <w:name w:val="批注文字 Char"/>
    <w:basedOn w:val="9"/>
    <w:semiHidden/>
    <w:qFormat/>
    <w:uiPriority w:val="99"/>
    <w:rPr>
      <w:rFonts w:ascii="仿宋_GB2312" w:eastAsia="仿宋_GB2312"/>
      <w:color w:val="000000"/>
      <w:sz w:val="30"/>
      <w:szCs w:val="24"/>
    </w:rPr>
  </w:style>
  <w:style w:type="character" w:customStyle="1" w:styleId="40">
    <w:name w:val="批注文字 Char1"/>
    <w:link w:val="2"/>
    <w:qFormat/>
    <w:uiPriority w:val="0"/>
    <w:rPr>
      <w:rFonts w:ascii="仿宋_GB2312" w:eastAsia="仿宋_GB2312"/>
      <w:color w:val="000000"/>
      <w:sz w:val="30"/>
      <w:szCs w:val="24"/>
    </w:rPr>
  </w:style>
  <w:style w:type="character" w:customStyle="1" w:styleId="41">
    <w:name w:val="批注主题 Char"/>
    <w:basedOn w:val="39"/>
    <w:semiHidden/>
    <w:qFormat/>
    <w:uiPriority w:val="99"/>
    <w:rPr>
      <w:rFonts w:ascii="仿宋_GB2312" w:eastAsia="仿宋_GB2312"/>
      <w:b/>
      <w:bCs/>
      <w:color w:val="000000"/>
      <w:sz w:val="30"/>
      <w:szCs w:val="24"/>
    </w:rPr>
  </w:style>
  <w:style w:type="character" w:customStyle="1" w:styleId="42">
    <w:name w:val="批注主题 Char1"/>
    <w:link w:val="6"/>
    <w:qFormat/>
    <w:uiPriority w:val="0"/>
    <w:rPr>
      <w:rFonts w:ascii="仿宋_GB2312" w:eastAsia="仿宋_GB2312"/>
      <w:b/>
      <w:bCs/>
      <w:color w:val="000000"/>
      <w:sz w:val="30"/>
      <w:szCs w:val="24"/>
    </w:rPr>
  </w:style>
  <w:style w:type="character" w:customStyle="1" w:styleId="43">
    <w:name w:val="批注框文本 Char"/>
    <w:basedOn w:val="9"/>
    <w:semiHidden/>
    <w:qFormat/>
    <w:uiPriority w:val="99"/>
    <w:rPr>
      <w:rFonts w:ascii="仿宋_GB2312" w:eastAsia="仿宋_GB2312"/>
      <w:color w:val="000000"/>
      <w:sz w:val="18"/>
      <w:szCs w:val="18"/>
    </w:rPr>
  </w:style>
  <w:style w:type="character" w:customStyle="1" w:styleId="44">
    <w:name w:val="批注框文本 Char1"/>
    <w:link w:val="3"/>
    <w:qFormat/>
    <w:uiPriority w:val="0"/>
    <w:rPr>
      <w:rFonts w:ascii="仿宋_GB2312" w:eastAsia="仿宋_GB2312"/>
      <w:color w:val="000000"/>
      <w:sz w:val="18"/>
      <w:szCs w:val="18"/>
    </w:rPr>
  </w:style>
  <w:style w:type="paragraph" w:customStyle="1" w:styleId="45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仿宋" w:eastAsia="宋体" w:cs="仿宋"/>
      <w:color w:val="000000"/>
      <w:sz w:val="24"/>
      <w:szCs w:val="24"/>
      <w:lang w:val="en-US" w:eastAsia="zh-CN" w:bidi="ar-SA"/>
    </w:rPr>
  </w:style>
  <w:style w:type="paragraph" w:customStyle="1" w:styleId="46">
    <w:name w:val="修订1"/>
    <w:hidden/>
    <w:semiHidden/>
    <w:qFormat/>
    <w:uiPriority w:val="99"/>
    <w:rPr>
      <w:rFonts w:ascii="仿宋_GB2312" w:hAnsi="Times New Roman" w:eastAsia="仿宋_GB2312" w:cs="Times New Roman"/>
      <w:color w:val="000000"/>
      <w:sz w:val="30"/>
      <w:szCs w:val="24"/>
      <w:lang w:val="en-US" w:eastAsia="zh-CN" w:bidi="ar-SA"/>
    </w:rPr>
  </w:style>
  <w:style w:type="paragraph" w:customStyle="1" w:styleId="47">
    <w:name w:val="Char1"/>
    <w:basedOn w:val="1"/>
    <w:autoRedefine/>
    <w:qFormat/>
    <w:uiPriority w:val="0"/>
    <w:pPr>
      <w:widowControl w:val="0"/>
      <w:textAlignment w:val="auto"/>
    </w:pPr>
    <w:rPr>
      <w:b/>
      <w:color w:val="auto"/>
      <w:kern w:val="2"/>
      <w:sz w:val="32"/>
      <w:szCs w:val="32"/>
    </w:rPr>
  </w:style>
  <w:style w:type="character" w:customStyle="1" w:styleId="48">
    <w:name w:val="批注文字 字符"/>
    <w:qFormat/>
    <w:uiPriority w:val="0"/>
    <w:rPr>
      <w:rFonts w:ascii="仿宋_GB2312" w:eastAsia="仿宋_GB2312"/>
      <w:color w:val="000000"/>
      <w:sz w:val="30"/>
      <w:szCs w:val="24"/>
    </w:rPr>
  </w:style>
  <w:style w:type="character" w:customStyle="1" w:styleId="49">
    <w:name w:val="批注主题 字符"/>
    <w:qFormat/>
    <w:uiPriority w:val="0"/>
    <w:rPr>
      <w:rFonts w:ascii="仿宋_GB2312" w:eastAsia="仿宋_GB2312"/>
      <w:b/>
      <w:bCs/>
      <w:color w:val="000000"/>
      <w:sz w:val="30"/>
      <w:szCs w:val="24"/>
    </w:rPr>
  </w:style>
  <w:style w:type="character" w:customStyle="1" w:styleId="50">
    <w:name w:val="批注框文本 字符"/>
    <w:qFormat/>
    <w:uiPriority w:val="0"/>
    <w:rPr>
      <w:rFonts w:ascii="仿宋_GB2312" w:eastAsia="仿宋_GB2312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5.xml"/><Relationship Id="rId8" Type="http://schemas.openxmlformats.org/officeDocument/2006/relationships/header" Target="header4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header" Target="header6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6"/>
    <customShpInfo spid="_x0000_s2055"/>
    <customShpInfo spid="_x0000_s2061"/>
    <customShpInfo spid="_x0000_s2051"/>
    <customShpInfo spid="_x0000_s2059"/>
    <customShpInfo spid="_x0000_s2058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8A45A86-B4A2-4C35-A6A6-C35988F091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28</Pages>
  <Words>2285</Words>
  <Characters>2334</Characters>
  <Lines>177</Lines>
  <Paragraphs>49</Paragraphs>
  <TotalTime>3</TotalTime>
  <ScaleCrop>false</ScaleCrop>
  <LinksUpToDate>false</LinksUpToDate>
  <CharactersWithSpaces>2334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2025-02-25T03:18:00Z</dcterms:created>
  <dc:creator>Administrator</dc:creator>
  <cp:lastModifiedBy>明</cp:lastModifiedBy>
  <dcterms:modified xsi:type="dcterms:W3CDTF">2026-09-30T03:41:07Z</dcterms:modified>
  <cp:revision>364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5F04CA98E5FF4D1B96467F6BC2D13F4B_13</vt:lpwstr>
  </property>
  <property fmtid="{D5CDD505-2E9C-101B-9397-08002B2CF9AE}" pid="4" name="KSOTemplateDocerSaveRecord">
    <vt:lpwstr>eyJoZGlkIjoiZjc5YWJmYTZjZjBlN2M4ZGQyOGJjYTZmNTc2MjFiMjYiLCJ1c2VySWQiOiI2NDQwMzk5OTcifQ==</vt:lpwstr>
  </property>
</Properties>
</file>